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7B4E"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600D2432" w14:textId="3196EA52" w:rsidR="00BC711B" w:rsidRDefault="001D744A" w:rsidP="002A2206">
      <w:pPr>
        <w:spacing w:after="0"/>
        <w:jc w:val="center"/>
        <w:rPr>
          <w:rFonts w:ascii="Century Gothic" w:hAnsi="Century Gothic"/>
          <w:b/>
          <w:sz w:val="24"/>
          <w:szCs w:val="24"/>
        </w:rPr>
      </w:pPr>
      <w:proofErr w:type="spellStart"/>
      <w:r>
        <w:rPr>
          <w:rFonts w:ascii="Century Gothic" w:eastAsia="Times New Roman" w:hAnsi="Century Gothic"/>
          <w:b/>
          <w:sz w:val="24"/>
          <w:szCs w:val="24"/>
        </w:rPr>
        <w:t>Polycorp</w:t>
      </w:r>
      <w:proofErr w:type="spellEnd"/>
      <w:r>
        <w:rPr>
          <w:rFonts w:ascii="Century Gothic" w:eastAsia="Times New Roman" w:hAnsi="Century Gothic"/>
          <w:b/>
          <w:sz w:val="24"/>
          <w:szCs w:val="24"/>
        </w:rPr>
        <w:t xml:space="preserve"> Media In </w:t>
      </w:r>
      <w:proofErr w:type="gramStart"/>
      <w:r>
        <w:rPr>
          <w:rFonts w:ascii="Century Gothic" w:eastAsia="Times New Roman" w:hAnsi="Century Gothic"/>
          <w:b/>
          <w:sz w:val="24"/>
          <w:szCs w:val="24"/>
        </w:rPr>
        <w:t>The</w:t>
      </w:r>
      <w:proofErr w:type="gramEnd"/>
      <w:r>
        <w:rPr>
          <w:rFonts w:ascii="Century Gothic" w:eastAsia="Times New Roman" w:hAnsi="Century Gothic"/>
          <w:b/>
          <w:sz w:val="24"/>
          <w:szCs w:val="24"/>
        </w:rPr>
        <w:t xml:space="preserve"> Hague Installs </w:t>
      </w:r>
      <w:r w:rsidR="00B54C6E">
        <w:rPr>
          <w:rFonts w:ascii="Century Gothic" w:eastAsia="Times New Roman" w:hAnsi="Century Gothic"/>
          <w:b/>
          <w:sz w:val="24"/>
          <w:szCs w:val="24"/>
        </w:rPr>
        <w:t xml:space="preserve">PMC </w:t>
      </w:r>
      <w:r>
        <w:rPr>
          <w:rFonts w:ascii="Century Gothic" w:eastAsia="Times New Roman" w:hAnsi="Century Gothic"/>
          <w:b/>
          <w:sz w:val="24"/>
          <w:szCs w:val="24"/>
        </w:rPr>
        <w:t xml:space="preserve">MB2 Monitoring </w:t>
      </w:r>
    </w:p>
    <w:p w14:paraId="7332693A" w14:textId="77777777" w:rsidR="00E43285" w:rsidRDefault="00E43285" w:rsidP="002A2206">
      <w:pPr>
        <w:spacing w:after="0"/>
        <w:jc w:val="center"/>
        <w:rPr>
          <w:rFonts w:ascii="Century Gothic" w:hAnsi="Century Gothic"/>
          <w:i/>
          <w:sz w:val="20"/>
          <w:szCs w:val="20"/>
        </w:rPr>
      </w:pPr>
    </w:p>
    <w:p w14:paraId="6FFBD8D1" w14:textId="595D12BC" w:rsidR="00E43285" w:rsidRPr="00E43285" w:rsidRDefault="00426BFA" w:rsidP="001D744A">
      <w:pPr>
        <w:spacing w:after="0"/>
        <w:jc w:val="center"/>
        <w:rPr>
          <w:rFonts w:ascii="Century Gothic" w:eastAsia="Times New Roman" w:hAnsi="Century Gothic"/>
          <w:i/>
          <w:sz w:val="20"/>
          <w:szCs w:val="20"/>
        </w:rPr>
      </w:pPr>
      <w:r>
        <w:rPr>
          <w:rFonts w:ascii="Century Gothic" w:hAnsi="Century Gothic"/>
          <w:i/>
          <w:sz w:val="20"/>
          <w:szCs w:val="20"/>
        </w:rPr>
        <w:t xml:space="preserve"> </w:t>
      </w:r>
      <w:r w:rsidR="001D744A">
        <w:rPr>
          <w:rFonts w:ascii="Century Gothic" w:hAnsi="Century Gothic"/>
          <w:i/>
          <w:sz w:val="20"/>
          <w:szCs w:val="20"/>
        </w:rPr>
        <w:t>The monitors were chosen for their stereo imaging, clarity and definition which allows studio owner Harmen Sipkema to hear every detail of his mix.</w:t>
      </w:r>
    </w:p>
    <w:p w14:paraId="2BB9C8C8" w14:textId="01332A82" w:rsidR="00BC711B" w:rsidRDefault="00B54C6E"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22B9EAE8" wp14:editId="2E25F4F5">
                <wp:simplePos x="0" y="0"/>
                <wp:positionH relativeFrom="column">
                  <wp:posOffset>38100</wp:posOffset>
                </wp:positionH>
                <wp:positionV relativeFrom="paragraph">
                  <wp:posOffset>10160</wp:posOffset>
                </wp:positionV>
                <wp:extent cx="5810250" cy="0"/>
                <wp:effectExtent l="9525" t="12065" r="9525"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01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7EAF16A2" w14:textId="1F14C068" w:rsidR="001D744A" w:rsidRDefault="002A2206" w:rsidP="001D744A">
      <w:pPr>
        <w:pStyle w:val="NoSpacing"/>
        <w:spacing w:line="276" w:lineRule="auto"/>
        <w:jc w:val="both"/>
        <w:rPr>
          <w:rFonts w:ascii="Century Gothic" w:hAnsi="Century Gothic"/>
          <w:sz w:val="20"/>
          <w:szCs w:val="20"/>
          <w:lang w:eastAsia="en-GB"/>
        </w:rPr>
      </w:pPr>
      <w:r w:rsidRPr="00BC711B">
        <w:rPr>
          <w:rFonts w:ascii="Century Gothic" w:eastAsia="Times New Roman" w:hAnsi="Century Gothic"/>
          <w:b/>
          <w:sz w:val="20"/>
          <w:szCs w:val="20"/>
        </w:rPr>
        <w:t>Biggle</w:t>
      </w:r>
      <w:r w:rsidR="00EC5DE8">
        <w:rPr>
          <w:rFonts w:ascii="Century Gothic" w:eastAsia="Times New Roman" w:hAnsi="Century Gothic"/>
          <w:b/>
          <w:sz w:val="20"/>
          <w:szCs w:val="20"/>
        </w:rPr>
        <w:t>s</w:t>
      </w:r>
      <w:r w:rsidRPr="00BC711B">
        <w:rPr>
          <w:rFonts w:ascii="Century Gothic" w:eastAsia="Times New Roman" w:hAnsi="Century Gothic"/>
          <w:b/>
          <w:sz w:val="20"/>
          <w:szCs w:val="20"/>
        </w:rPr>
        <w:t>wade, UK.</w:t>
      </w:r>
      <w:r w:rsidR="00104BDD">
        <w:rPr>
          <w:rFonts w:ascii="Century Gothic" w:eastAsia="Times New Roman" w:hAnsi="Century Gothic"/>
          <w:b/>
          <w:sz w:val="20"/>
          <w:szCs w:val="20"/>
        </w:rPr>
        <w:t xml:space="preserve"> </w:t>
      </w:r>
      <w:r w:rsidR="00426BFA">
        <w:rPr>
          <w:rFonts w:ascii="Century Gothic" w:eastAsia="Times New Roman" w:hAnsi="Century Gothic"/>
          <w:b/>
          <w:sz w:val="20"/>
          <w:szCs w:val="20"/>
        </w:rPr>
        <w:t xml:space="preserve">November </w:t>
      </w:r>
      <w:r w:rsidR="00173263">
        <w:rPr>
          <w:rFonts w:ascii="Century Gothic" w:eastAsia="Times New Roman" w:hAnsi="Century Gothic"/>
          <w:b/>
          <w:sz w:val="20"/>
          <w:szCs w:val="20"/>
        </w:rPr>
        <w:t>20</w:t>
      </w:r>
      <w:r w:rsidR="00173263" w:rsidRPr="00173263">
        <w:rPr>
          <w:rFonts w:ascii="Century Gothic" w:eastAsia="Times New Roman" w:hAnsi="Century Gothic"/>
          <w:b/>
          <w:sz w:val="20"/>
          <w:szCs w:val="20"/>
          <w:vertAlign w:val="superscript"/>
        </w:rPr>
        <w:t>th</w:t>
      </w:r>
      <w:proofErr w:type="gramStart"/>
      <w:r w:rsidR="00173263">
        <w:rPr>
          <w:rFonts w:ascii="Century Gothic" w:eastAsia="Times New Roman" w:hAnsi="Century Gothic"/>
          <w:b/>
          <w:sz w:val="20"/>
          <w:szCs w:val="20"/>
        </w:rPr>
        <w:t xml:space="preserve"> </w:t>
      </w:r>
      <w:r w:rsidR="00BC711B">
        <w:rPr>
          <w:rFonts w:ascii="Century Gothic" w:eastAsia="Times New Roman" w:hAnsi="Century Gothic"/>
          <w:b/>
          <w:sz w:val="20"/>
          <w:szCs w:val="20"/>
        </w:rPr>
        <w:t>201</w:t>
      </w:r>
      <w:r w:rsidR="00B54C6E">
        <w:rPr>
          <w:rFonts w:ascii="Century Gothic" w:eastAsia="Times New Roman" w:hAnsi="Century Gothic"/>
          <w:b/>
          <w:sz w:val="20"/>
          <w:szCs w:val="20"/>
        </w:rPr>
        <w:t>8</w:t>
      </w:r>
      <w:proofErr w:type="gramEnd"/>
      <w:r w:rsidR="00B54C6E">
        <w:rPr>
          <w:rFonts w:ascii="Century Gothic" w:eastAsia="Times New Roman" w:hAnsi="Century Gothic"/>
          <w:b/>
          <w:sz w:val="20"/>
          <w:szCs w:val="20"/>
        </w:rPr>
        <w:t xml:space="preserve">: </w:t>
      </w:r>
      <w:bookmarkStart w:id="0" w:name="_Hlk530466611"/>
      <w:r w:rsidR="001D744A">
        <w:rPr>
          <w:rFonts w:ascii="Century Gothic" w:hAnsi="Century Gothic"/>
          <w:sz w:val="20"/>
          <w:szCs w:val="20"/>
        </w:rPr>
        <w:t xml:space="preserve">Harmen Sipkema, </w:t>
      </w:r>
      <w:r w:rsidR="00173263">
        <w:rPr>
          <w:rFonts w:ascii="Century Gothic" w:hAnsi="Century Gothic"/>
          <w:sz w:val="20"/>
          <w:szCs w:val="20"/>
        </w:rPr>
        <w:t>producer</w:t>
      </w:r>
      <w:r w:rsidR="00B90A03">
        <w:rPr>
          <w:rFonts w:ascii="Century Gothic" w:hAnsi="Century Gothic"/>
          <w:sz w:val="20"/>
          <w:szCs w:val="20"/>
        </w:rPr>
        <w:t xml:space="preserve"> </w:t>
      </w:r>
      <w:r w:rsidR="00173263">
        <w:rPr>
          <w:rFonts w:ascii="Century Gothic" w:hAnsi="Century Gothic"/>
          <w:sz w:val="20"/>
          <w:szCs w:val="20"/>
        </w:rPr>
        <w:t xml:space="preserve">and </w:t>
      </w:r>
      <w:r w:rsidR="001D744A">
        <w:rPr>
          <w:rFonts w:ascii="Century Gothic" w:hAnsi="Century Gothic"/>
          <w:sz w:val="20"/>
          <w:szCs w:val="20"/>
        </w:rPr>
        <w:t xml:space="preserve">owner of </w:t>
      </w:r>
      <w:proofErr w:type="spellStart"/>
      <w:r w:rsidR="001D744A">
        <w:rPr>
          <w:rFonts w:ascii="Century Gothic" w:hAnsi="Century Gothic"/>
          <w:sz w:val="20"/>
          <w:szCs w:val="20"/>
        </w:rPr>
        <w:t>Polycorp</w:t>
      </w:r>
      <w:proofErr w:type="spellEnd"/>
      <w:r w:rsidR="001D744A">
        <w:rPr>
          <w:rFonts w:ascii="Century Gothic" w:hAnsi="Century Gothic"/>
          <w:sz w:val="20"/>
          <w:szCs w:val="20"/>
        </w:rPr>
        <w:t xml:space="preserve"> Media, has installed PMC MB2 monitors in his studio in The Hague and is using them to record, mix and post produce radio jingles. </w:t>
      </w:r>
    </w:p>
    <w:bookmarkEnd w:id="0"/>
    <w:p w14:paraId="1E04437C" w14:textId="77777777" w:rsidR="001D744A" w:rsidRDefault="001D744A" w:rsidP="001D744A">
      <w:pPr>
        <w:pStyle w:val="NoSpacing"/>
        <w:spacing w:line="276" w:lineRule="auto"/>
        <w:jc w:val="both"/>
        <w:rPr>
          <w:rFonts w:ascii="Century Gothic" w:hAnsi="Century Gothic"/>
          <w:sz w:val="20"/>
          <w:szCs w:val="20"/>
        </w:rPr>
      </w:pPr>
    </w:p>
    <w:p w14:paraId="249D9EA0" w14:textId="77777777" w:rsidR="001D744A" w:rsidRDefault="001D744A" w:rsidP="001D744A">
      <w:pPr>
        <w:pStyle w:val="NoSpacing"/>
        <w:spacing w:line="276" w:lineRule="auto"/>
        <w:jc w:val="both"/>
        <w:rPr>
          <w:rFonts w:ascii="Century Gothic" w:hAnsi="Century Gothic"/>
          <w:sz w:val="20"/>
          <w:szCs w:val="20"/>
        </w:rPr>
      </w:pPr>
      <w:r>
        <w:rPr>
          <w:rFonts w:ascii="Century Gothic" w:hAnsi="Century Gothic"/>
          <w:sz w:val="20"/>
          <w:szCs w:val="20"/>
        </w:rPr>
        <w:t>“As someone who both composes and mixes, these monitors are ideal because they provide a good balance between an analytical and honest sound and a stimulating pat-on-the-back sound,” he explains. “I’ve never had - or heard - a monitoring system that gives me so much in each of these aspects.”</w:t>
      </w:r>
    </w:p>
    <w:p w14:paraId="4DDB2AE7" w14:textId="77777777" w:rsidR="001D744A" w:rsidRDefault="001D744A" w:rsidP="001D744A">
      <w:pPr>
        <w:pStyle w:val="NoSpacing"/>
        <w:spacing w:line="276" w:lineRule="auto"/>
        <w:jc w:val="both"/>
        <w:rPr>
          <w:rFonts w:ascii="Century Gothic" w:hAnsi="Century Gothic"/>
          <w:sz w:val="20"/>
          <w:szCs w:val="20"/>
        </w:rPr>
      </w:pPr>
    </w:p>
    <w:p w14:paraId="6C09C465" w14:textId="77777777" w:rsidR="001D744A" w:rsidRDefault="001D744A" w:rsidP="001D744A">
      <w:pPr>
        <w:pStyle w:val="NoSpacing"/>
        <w:spacing w:line="276" w:lineRule="auto"/>
        <w:jc w:val="both"/>
        <w:rPr>
          <w:rFonts w:ascii="Century Gothic" w:hAnsi="Century Gothic"/>
          <w:sz w:val="20"/>
          <w:szCs w:val="20"/>
        </w:rPr>
      </w:pPr>
      <w:r>
        <w:rPr>
          <w:rFonts w:ascii="Century Gothic" w:hAnsi="Century Gothic"/>
          <w:sz w:val="20"/>
          <w:szCs w:val="20"/>
        </w:rPr>
        <w:t xml:space="preserve">Founded in 1999, </w:t>
      </w:r>
      <w:proofErr w:type="spellStart"/>
      <w:r>
        <w:rPr>
          <w:rFonts w:ascii="Century Gothic" w:hAnsi="Century Gothic"/>
          <w:sz w:val="20"/>
          <w:szCs w:val="20"/>
        </w:rPr>
        <w:t>Polycorp</w:t>
      </w:r>
      <w:proofErr w:type="spellEnd"/>
      <w:r>
        <w:rPr>
          <w:rFonts w:ascii="Century Gothic" w:hAnsi="Century Gothic"/>
          <w:sz w:val="20"/>
          <w:szCs w:val="20"/>
        </w:rPr>
        <w:t xml:space="preserve"> Media provides a base from which Sipkema can conduct his creative audio work. His studio is equipped with Pro Tools HD/Ultimate 12 with two Lynx Aurora 16 converters, </w:t>
      </w:r>
      <w:proofErr w:type="spellStart"/>
      <w:r>
        <w:rPr>
          <w:rFonts w:ascii="Century Gothic" w:hAnsi="Century Gothic"/>
          <w:sz w:val="20"/>
          <w:szCs w:val="20"/>
        </w:rPr>
        <w:t>CraneSong</w:t>
      </w:r>
      <w:proofErr w:type="spellEnd"/>
      <w:r>
        <w:rPr>
          <w:rFonts w:ascii="Century Gothic" w:hAnsi="Century Gothic"/>
          <w:sz w:val="20"/>
          <w:szCs w:val="20"/>
        </w:rPr>
        <w:t xml:space="preserve"> Avocet II, API and Audient Preamps and a 500-series rack with an IGS Rubber Bands and an IGS One LA 500.</w:t>
      </w:r>
    </w:p>
    <w:p w14:paraId="4DC046C9" w14:textId="77777777" w:rsidR="001D744A" w:rsidRDefault="001D744A" w:rsidP="001D744A">
      <w:pPr>
        <w:pStyle w:val="NoSpacing"/>
        <w:spacing w:line="276" w:lineRule="auto"/>
        <w:jc w:val="both"/>
        <w:rPr>
          <w:rFonts w:ascii="Century Gothic" w:hAnsi="Century Gothic"/>
          <w:sz w:val="20"/>
          <w:szCs w:val="20"/>
        </w:rPr>
      </w:pPr>
    </w:p>
    <w:p w14:paraId="64685CAB" w14:textId="77777777" w:rsidR="001D744A" w:rsidRDefault="001D744A" w:rsidP="001D744A">
      <w:pPr>
        <w:pStyle w:val="NoSpacing"/>
        <w:spacing w:line="276" w:lineRule="auto"/>
        <w:jc w:val="both"/>
        <w:rPr>
          <w:rFonts w:ascii="Century Gothic" w:hAnsi="Century Gothic"/>
          <w:sz w:val="20"/>
          <w:szCs w:val="20"/>
        </w:rPr>
      </w:pPr>
      <w:proofErr w:type="spellStart"/>
      <w:r>
        <w:rPr>
          <w:rFonts w:ascii="Century Gothic" w:hAnsi="Century Gothic"/>
          <w:sz w:val="20"/>
          <w:szCs w:val="20"/>
        </w:rPr>
        <w:t>Sipkema’s</w:t>
      </w:r>
      <w:proofErr w:type="spellEnd"/>
      <w:r>
        <w:rPr>
          <w:rFonts w:ascii="Century Gothic" w:hAnsi="Century Gothic"/>
          <w:sz w:val="20"/>
          <w:szCs w:val="20"/>
        </w:rPr>
        <w:t xml:space="preserve"> studio was designed by Jelle van der Voet from Pinna Acoustics who recommended an MB2 system with </w:t>
      </w:r>
      <w:proofErr w:type="spellStart"/>
      <w:r>
        <w:rPr>
          <w:rFonts w:ascii="Century Gothic" w:hAnsi="Century Gothic"/>
          <w:sz w:val="20"/>
          <w:szCs w:val="20"/>
        </w:rPr>
        <w:t>Hypex</w:t>
      </w:r>
      <w:proofErr w:type="spellEnd"/>
      <w:r>
        <w:rPr>
          <w:rFonts w:ascii="Century Gothic" w:hAnsi="Century Gothic"/>
          <w:sz w:val="20"/>
          <w:szCs w:val="20"/>
        </w:rPr>
        <w:t xml:space="preserve"> </w:t>
      </w:r>
      <w:proofErr w:type="spellStart"/>
      <w:r>
        <w:rPr>
          <w:rFonts w:ascii="Century Gothic" w:hAnsi="Century Gothic"/>
          <w:sz w:val="20"/>
          <w:szCs w:val="20"/>
        </w:rPr>
        <w:t>nCore</w:t>
      </w:r>
      <w:proofErr w:type="spellEnd"/>
      <w:r>
        <w:rPr>
          <w:rFonts w:ascii="Century Gothic" w:hAnsi="Century Gothic"/>
          <w:sz w:val="20"/>
          <w:szCs w:val="20"/>
        </w:rPr>
        <w:t xml:space="preserve"> amps because it perfectly complemented the room design. The monitors were supplied by PMC’s local distributor, Joystick Audio.</w:t>
      </w:r>
    </w:p>
    <w:p w14:paraId="12B7E92F" w14:textId="77777777" w:rsidR="001D744A" w:rsidRDefault="001D744A" w:rsidP="001D744A">
      <w:pPr>
        <w:pStyle w:val="NoSpacing"/>
        <w:spacing w:line="276" w:lineRule="auto"/>
        <w:jc w:val="both"/>
        <w:rPr>
          <w:rFonts w:ascii="Century Gothic" w:hAnsi="Century Gothic"/>
          <w:sz w:val="20"/>
          <w:szCs w:val="20"/>
        </w:rPr>
      </w:pPr>
    </w:p>
    <w:p w14:paraId="34797A7B" w14:textId="77777777" w:rsidR="001D744A" w:rsidRDefault="001D744A" w:rsidP="001D744A">
      <w:pPr>
        <w:pStyle w:val="NoSpacing"/>
        <w:spacing w:line="276" w:lineRule="auto"/>
        <w:jc w:val="both"/>
        <w:rPr>
          <w:rFonts w:ascii="Century Gothic" w:hAnsi="Century Gothic"/>
          <w:sz w:val="20"/>
          <w:szCs w:val="20"/>
        </w:rPr>
      </w:pPr>
      <w:r>
        <w:rPr>
          <w:rFonts w:ascii="Century Gothic" w:hAnsi="Century Gothic"/>
          <w:sz w:val="20"/>
          <w:szCs w:val="20"/>
        </w:rPr>
        <w:t xml:space="preserve">“Jelle really considers the speakers and the room to be one system - not just on paper but also in the build,” Sipkema says. “As it happens, I had heard PMC MB2s in a studio owned by my friend Anthony </w:t>
      </w:r>
      <w:proofErr w:type="spellStart"/>
      <w:r>
        <w:rPr>
          <w:rFonts w:ascii="Century Gothic" w:hAnsi="Century Gothic"/>
          <w:sz w:val="20"/>
          <w:szCs w:val="20"/>
        </w:rPr>
        <w:t>Timmers</w:t>
      </w:r>
      <w:proofErr w:type="spellEnd"/>
      <w:r>
        <w:rPr>
          <w:rFonts w:ascii="Century Gothic" w:hAnsi="Century Gothic"/>
          <w:sz w:val="20"/>
          <w:szCs w:val="20"/>
        </w:rPr>
        <w:t xml:space="preserve"> and that was what really sold me on this system. They are absolutely fantastic, especially in terms of the stereo image, the depth, the range and the definition. When a mix sounds right on the PMC’s, I know it’s a good mix. They also help me get from A to B a lot quicker because they highlight when there is a problem in the mix and make it much easier to find a solution.”</w:t>
      </w:r>
    </w:p>
    <w:p w14:paraId="335C8252" w14:textId="77777777" w:rsidR="001D744A" w:rsidRDefault="001D744A" w:rsidP="001D744A">
      <w:pPr>
        <w:pStyle w:val="NoSpacing"/>
        <w:spacing w:line="276" w:lineRule="auto"/>
        <w:jc w:val="both"/>
        <w:rPr>
          <w:rFonts w:ascii="Century Gothic" w:hAnsi="Century Gothic"/>
          <w:sz w:val="20"/>
          <w:szCs w:val="20"/>
        </w:rPr>
      </w:pPr>
    </w:p>
    <w:p w14:paraId="7F00621F" w14:textId="77777777" w:rsidR="001D744A" w:rsidRDefault="001D744A" w:rsidP="001D744A">
      <w:pPr>
        <w:pStyle w:val="NoSpacing"/>
        <w:spacing w:line="276" w:lineRule="auto"/>
        <w:jc w:val="both"/>
        <w:rPr>
          <w:rFonts w:ascii="Century Gothic" w:hAnsi="Century Gothic"/>
          <w:sz w:val="20"/>
          <w:szCs w:val="20"/>
        </w:rPr>
      </w:pPr>
      <w:r>
        <w:rPr>
          <w:rFonts w:ascii="Century Gothic" w:hAnsi="Century Gothic"/>
          <w:sz w:val="20"/>
          <w:szCs w:val="20"/>
        </w:rPr>
        <w:t>Although Harmen Sipkema works as a solo artist and a voiceover artist, much of his time is spent on production work for radio.</w:t>
      </w:r>
      <w:r>
        <w:rPr>
          <w:rFonts w:ascii="Century Gothic" w:hAnsi="Century Gothic"/>
          <w:i/>
          <w:iCs/>
          <w:sz w:val="20"/>
          <w:szCs w:val="20"/>
        </w:rPr>
        <w:t xml:space="preserve"> </w:t>
      </w:r>
      <w:r>
        <w:rPr>
          <w:rFonts w:ascii="Century Gothic" w:hAnsi="Century Gothic"/>
          <w:iCs/>
          <w:sz w:val="20"/>
          <w:szCs w:val="20"/>
        </w:rPr>
        <w:t xml:space="preserve">With clients including Brandy and Pure Jingles, his compositions and mixes have been used by leading stations from </w:t>
      </w:r>
      <w:proofErr w:type="spellStart"/>
      <w:r>
        <w:rPr>
          <w:rFonts w:ascii="Century Gothic" w:hAnsi="Century Gothic"/>
          <w:iCs/>
          <w:sz w:val="20"/>
          <w:szCs w:val="20"/>
        </w:rPr>
        <w:t>Moskow</w:t>
      </w:r>
      <w:proofErr w:type="spellEnd"/>
      <w:r>
        <w:rPr>
          <w:rFonts w:ascii="Century Gothic" w:hAnsi="Century Gothic"/>
          <w:iCs/>
          <w:sz w:val="20"/>
          <w:szCs w:val="20"/>
        </w:rPr>
        <w:t xml:space="preserve"> to Marrakesh and all over Europe.</w:t>
      </w:r>
    </w:p>
    <w:p w14:paraId="4CC13366" w14:textId="77777777" w:rsidR="001D744A" w:rsidRDefault="001D744A" w:rsidP="001D744A">
      <w:pPr>
        <w:pStyle w:val="NoSpacing"/>
        <w:spacing w:line="276" w:lineRule="auto"/>
        <w:jc w:val="both"/>
        <w:rPr>
          <w:rFonts w:ascii="Century Gothic" w:hAnsi="Century Gothic"/>
          <w:sz w:val="20"/>
          <w:szCs w:val="20"/>
        </w:rPr>
      </w:pPr>
    </w:p>
    <w:p w14:paraId="2ADDBEE0" w14:textId="77777777" w:rsidR="001D744A" w:rsidRDefault="001D744A" w:rsidP="001D744A">
      <w:pPr>
        <w:pStyle w:val="NoSpacing"/>
        <w:spacing w:line="276" w:lineRule="auto"/>
        <w:jc w:val="both"/>
        <w:rPr>
          <w:rFonts w:ascii="Century Gothic" w:hAnsi="Century Gothic"/>
          <w:sz w:val="20"/>
          <w:szCs w:val="20"/>
        </w:rPr>
      </w:pPr>
      <w:r>
        <w:rPr>
          <w:rFonts w:ascii="Century Gothic" w:hAnsi="Century Gothic"/>
          <w:sz w:val="20"/>
          <w:szCs w:val="20"/>
        </w:rPr>
        <w:t xml:space="preserve">“I’m currently working with WOW </w:t>
      </w:r>
      <w:proofErr w:type="spellStart"/>
      <w:r>
        <w:rPr>
          <w:rFonts w:ascii="Century Gothic" w:hAnsi="Century Gothic"/>
          <w:sz w:val="20"/>
          <w:szCs w:val="20"/>
        </w:rPr>
        <w:t>Radiobranding</w:t>
      </w:r>
      <w:proofErr w:type="spellEnd"/>
      <w:r>
        <w:rPr>
          <w:rFonts w:ascii="Century Gothic" w:hAnsi="Century Gothic"/>
          <w:sz w:val="20"/>
          <w:szCs w:val="20"/>
        </w:rPr>
        <w:t xml:space="preserve"> in Germany,” he explains. “They compose great stuff and let me arrange and record the vocals. Then I finish the whole package with mixing and freaky vocal-editing and vocal-processing so that it is ready to go on air. We’ve just completed a couple of great jingle packages for RSH, FFN, NRJ and Radio PSR and also for </w:t>
      </w:r>
      <w:proofErr w:type="spellStart"/>
      <w:r>
        <w:rPr>
          <w:rFonts w:ascii="Century Gothic" w:hAnsi="Century Gothic"/>
          <w:sz w:val="20"/>
          <w:szCs w:val="20"/>
        </w:rPr>
        <w:t>Barbaradio</w:t>
      </w:r>
      <w:proofErr w:type="spellEnd"/>
      <w:r>
        <w:rPr>
          <w:rFonts w:ascii="Century Gothic" w:hAnsi="Century Gothic"/>
          <w:sz w:val="20"/>
          <w:szCs w:val="20"/>
        </w:rPr>
        <w:t xml:space="preserve"> - a new station set up by German star Barbara </w:t>
      </w:r>
      <w:proofErr w:type="spellStart"/>
      <w:r>
        <w:rPr>
          <w:rFonts w:ascii="Century Gothic" w:hAnsi="Century Gothic"/>
          <w:sz w:val="20"/>
          <w:szCs w:val="20"/>
        </w:rPr>
        <w:t>Schöneberger</w:t>
      </w:r>
      <w:proofErr w:type="spellEnd"/>
      <w:r>
        <w:rPr>
          <w:rFonts w:ascii="Century Gothic" w:hAnsi="Century Gothic"/>
          <w:sz w:val="20"/>
          <w:szCs w:val="20"/>
        </w:rPr>
        <w:t>.”</w:t>
      </w:r>
    </w:p>
    <w:p w14:paraId="17F063A8" w14:textId="77777777" w:rsidR="001D744A" w:rsidRDefault="001D744A" w:rsidP="001D744A">
      <w:pPr>
        <w:pStyle w:val="NoSpacing"/>
        <w:spacing w:line="276" w:lineRule="auto"/>
        <w:jc w:val="both"/>
        <w:rPr>
          <w:rFonts w:ascii="Century Gothic" w:hAnsi="Century Gothic"/>
          <w:sz w:val="20"/>
          <w:szCs w:val="20"/>
        </w:rPr>
      </w:pPr>
    </w:p>
    <w:p w14:paraId="7C2BD40F" w14:textId="3EAEBE9C" w:rsidR="001D744A" w:rsidRDefault="001D744A" w:rsidP="001D744A">
      <w:pPr>
        <w:pStyle w:val="NoSpacing"/>
        <w:spacing w:line="276" w:lineRule="auto"/>
        <w:jc w:val="both"/>
        <w:rPr>
          <w:rFonts w:ascii="Century Gothic" w:hAnsi="Century Gothic"/>
          <w:sz w:val="20"/>
          <w:szCs w:val="20"/>
        </w:rPr>
      </w:pPr>
      <w:r>
        <w:rPr>
          <w:rFonts w:ascii="Century Gothic" w:hAnsi="Century Gothic"/>
          <w:sz w:val="20"/>
          <w:szCs w:val="20"/>
        </w:rPr>
        <w:lastRenderedPageBreak/>
        <w:t xml:space="preserve">Not content with composing and mixing audio, Sipkema is also </w:t>
      </w:r>
      <w:r w:rsidR="00B90A03">
        <w:rPr>
          <w:rFonts w:ascii="Century Gothic" w:hAnsi="Century Gothic"/>
          <w:sz w:val="20"/>
          <w:szCs w:val="20"/>
        </w:rPr>
        <w:t xml:space="preserve">a Dutch voice over artist and is </w:t>
      </w:r>
      <w:r>
        <w:rPr>
          <w:rFonts w:ascii="Century Gothic" w:hAnsi="Century Gothic"/>
          <w:sz w:val="20"/>
          <w:szCs w:val="20"/>
        </w:rPr>
        <w:t xml:space="preserve">planning to release a module he designed for the </w:t>
      </w:r>
      <w:proofErr w:type="spellStart"/>
      <w:r>
        <w:rPr>
          <w:rFonts w:ascii="Century Gothic" w:hAnsi="Century Gothic"/>
          <w:sz w:val="20"/>
          <w:szCs w:val="20"/>
        </w:rPr>
        <w:t>Eurorack</w:t>
      </w:r>
      <w:proofErr w:type="spellEnd"/>
      <w:r>
        <w:rPr>
          <w:rFonts w:ascii="Century Gothic" w:hAnsi="Century Gothic"/>
          <w:sz w:val="20"/>
          <w:szCs w:val="20"/>
        </w:rPr>
        <w:t xml:space="preserve"> synthesizer format. </w:t>
      </w:r>
      <w:bookmarkStart w:id="1" w:name="_GoBack"/>
      <w:bookmarkEnd w:id="1"/>
    </w:p>
    <w:p w14:paraId="38732DD9" w14:textId="77777777" w:rsidR="001D744A" w:rsidRDefault="001D744A" w:rsidP="001D744A">
      <w:pPr>
        <w:pStyle w:val="NoSpacing"/>
        <w:spacing w:line="276" w:lineRule="auto"/>
        <w:jc w:val="both"/>
        <w:rPr>
          <w:rFonts w:ascii="Century Gothic" w:hAnsi="Century Gothic"/>
          <w:sz w:val="20"/>
          <w:szCs w:val="20"/>
        </w:rPr>
      </w:pPr>
    </w:p>
    <w:p w14:paraId="35B2B4F9" w14:textId="62A48B57" w:rsidR="001D744A" w:rsidRDefault="001D744A" w:rsidP="001D744A">
      <w:pPr>
        <w:pStyle w:val="NoSpacing"/>
        <w:spacing w:line="276" w:lineRule="auto"/>
        <w:jc w:val="both"/>
        <w:rPr>
          <w:rFonts w:ascii="Century Gothic" w:hAnsi="Century Gothic"/>
          <w:sz w:val="20"/>
          <w:szCs w:val="20"/>
        </w:rPr>
      </w:pPr>
      <w:r>
        <w:rPr>
          <w:rFonts w:ascii="Century Gothic" w:hAnsi="Century Gothic"/>
          <w:sz w:val="20"/>
          <w:szCs w:val="20"/>
        </w:rPr>
        <w:t>“There are just so many interesting things to do,” he says. “I wish I had time to learn and do everything!”</w:t>
      </w:r>
    </w:p>
    <w:p w14:paraId="5D8268A9" w14:textId="6EF61659" w:rsidR="001D744A" w:rsidRDefault="001D744A" w:rsidP="001D744A">
      <w:pPr>
        <w:pStyle w:val="NoSpacing"/>
        <w:spacing w:line="276" w:lineRule="auto"/>
        <w:jc w:val="both"/>
        <w:rPr>
          <w:rFonts w:ascii="Century Gothic" w:hAnsi="Century Gothic"/>
          <w:sz w:val="20"/>
          <w:szCs w:val="20"/>
        </w:rPr>
      </w:pPr>
    </w:p>
    <w:p w14:paraId="71C4574E" w14:textId="1CFA7D43" w:rsidR="001D744A" w:rsidRPr="001D744A" w:rsidRDefault="001D744A" w:rsidP="001D744A">
      <w:pPr>
        <w:pStyle w:val="NoSpacing"/>
        <w:spacing w:line="276" w:lineRule="auto"/>
        <w:jc w:val="center"/>
        <w:rPr>
          <w:rFonts w:ascii="Century Gothic" w:hAnsi="Century Gothic"/>
          <w:b/>
          <w:sz w:val="20"/>
          <w:szCs w:val="20"/>
        </w:rPr>
      </w:pPr>
      <w:r w:rsidRPr="001D744A">
        <w:rPr>
          <w:rFonts w:ascii="Century Gothic" w:hAnsi="Century Gothic"/>
          <w:b/>
          <w:sz w:val="20"/>
          <w:szCs w:val="20"/>
        </w:rPr>
        <w:t>-ends-</w:t>
      </w:r>
    </w:p>
    <w:p w14:paraId="0BF2C634" w14:textId="30D3751F" w:rsidR="00104BDD" w:rsidRPr="00104BDD" w:rsidRDefault="00104BDD" w:rsidP="001D744A">
      <w:pPr>
        <w:pStyle w:val="NoSpacing"/>
        <w:spacing w:line="276" w:lineRule="auto"/>
        <w:jc w:val="both"/>
        <w:rPr>
          <w:rFonts w:ascii="Century Gothic" w:hAnsi="Century Gothic"/>
          <w:b/>
          <w:sz w:val="20"/>
          <w:szCs w:val="20"/>
          <w:lang w:eastAsia="en-GB"/>
        </w:rPr>
      </w:pPr>
    </w:p>
    <w:p w14:paraId="7BAA749B"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55485598"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530888A7"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096F3FB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BED2408" w14:textId="77777777" w:rsidR="002A2206" w:rsidRPr="002A2206" w:rsidRDefault="002A2206" w:rsidP="002A2206">
      <w:pPr>
        <w:spacing w:after="0"/>
        <w:jc w:val="both"/>
        <w:rPr>
          <w:rFonts w:ascii="Century Gothic" w:eastAsia="Times New Roman" w:hAnsi="Century Gothic"/>
          <w:sz w:val="20"/>
          <w:szCs w:val="20"/>
          <w:lang w:eastAsia="en-GB"/>
        </w:rPr>
      </w:pPr>
    </w:p>
    <w:p w14:paraId="238C0FBD"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F448E6A"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141860A9" w14:textId="77777777" w:rsidR="002A2206" w:rsidRPr="002A2206" w:rsidRDefault="00FF27F2"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0640F94E" w14:textId="77777777" w:rsidR="002A2206" w:rsidRPr="002A2206" w:rsidRDefault="002A2206" w:rsidP="002A2206">
      <w:pPr>
        <w:spacing w:after="0" w:line="240" w:lineRule="auto"/>
        <w:rPr>
          <w:rFonts w:ascii="Century Gothic" w:eastAsia="Times" w:hAnsi="Century Gothic"/>
          <w:sz w:val="20"/>
          <w:szCs w:val="20"/>
        </w:rPr>
      </w:pPr>
    </w:p>
    <w:p w14:paraId="05A8EAE0" w14:textId="77777777" w:rsidR="002A2206" w:rsidRPr="002A2206" w:rsidRDefault="002A2206" w:rsidP="002A2206">
      <w:pPr>
        <w:spacing w:after="0" w:line="240" w:lineRule="auto"/>
        <w:rPr>
          <w:rFonts w:ascii="Century Gothic" w:eastAsia="Times" w:hAnsi="Century Gothic"/>
          <w:b/>
          <w:sz w:val="20"/>
          <w:szCs w:val="20"/>
        </w:rPr>
      </w:pPr>
    </w:p>
    <w:p w14:paraId="3C473611"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2F207D7"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6A237887"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6DD3C070"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6F8A6A04"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2C1219DC" w14:textId="77777777" w:rsidR="002A2206" w:rsidRPr="002A2206" w:rsidRDefault="002A2206" w:rsidP="002A2206">
      <w:pPr>
        <w:spacing w:after="0"/>
        <w:jc w:val="both"/>
        <w:rPr>
          <w:rFonts w:ascii="Century Gothic" w:eastAsia="Times" w:hAnsi="Century Gothic"/>
          <w:sz w:val="20"/>
          <w:szCs w:val="20"/>
        </w:rPr>
      </w:pPr>
    </w:p>
    <w:p w14:paraId="4D76D0E2" w14:textId="77777777" w:rsidR="002A2206" w:rsidRPr="002A2206" w:rsidRDefault="002A2206" w:rsidP="002A2206">
      <w:pPr>
        <w:jc w:val="center"/>
        <w:rPr>
          <w:rFonts w:ascii="Century Gothic" w:hAnsi="Century Gothic"/>
          <w:b/>
          <w:sz w:val="20"/>
          <w:szCs w:val="20"/>
        </w:rPr>
      </w:pPr>
    </w:p>
    <w:p w14:paraId="62383E46"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C08F" w14:textId="77777777" w:rsidR="00FF27F2" w:rsidRDefault="00FF27F2" w:rsidP="002A2206">
      <w:pPr>
        <w:spacing w:after="0" w:line="240" w:lineRule="auto"/>
      </w:pPr>
      <w:r>
        <w:separator/>
      </w:r>
    </w:p>
  </w:endnote>
  <w:endnote w:type="continuationSeparator" w:id="0">
    <w:p w14:paraId="24737BC7" w14:textId="77777777" w:rsidR="00FF27F2" w:rsidRDefault="00FF27F2"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04E3" w14:textId="77777777" w:rsidR="00FF27F2" w:rsidRDefault="00FF27F2" w:rsidP="002A2206">
      <w:pPr>
        <w:spacing w:after="0" w:line="240" w:lineRule="auto"/>
      </w:pPr>
      <w:r>
        <w:separator/>
      </w:r>
    </w:p>
  </w:footnote>
  <w:footnote w:type="continuationSeparator" w:id="0">
    <w:p w14:paraId="3382F904" w14:textId="77777777" w:rsidR="00FF27F2" w:rsidRDefault="00FF27F2"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B5E4" w14:textId="1B198296" w:rsidR="002A2206" w:rsidRDefault="00B54C6E" w:rsidP="002A2206">
    <w:pPr>
      <w:pStyle w:val="Header"/>
      <w:jc w:val="center"/>
    </w:pPr>
    <w:r w:rsidRPr="00BB3CFA">
      <w:rPr>
        <w:noProof/>
      </w:rPr>
      <w:drawing>
        <wp:inline distT="0" distB="0" distL="0" distR="0" wp14:anchorId="22727099" wp14:editId="137F70DD">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1A60D242"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01E26"/>
    <w:rsid w:val="00104BDD"/>
    <w:rsid w:val="00173263"/>
    <w:rsid w:val="001D744A"/>
    <w:rsid w:val="00214F74"/>
    <w:rsid w:val="002575B2"/>
    <w:rsid w:val="00285D68"/>
    <w:rsid w:val="002A2206"/>
    <w:rsid w:val="002F2106"/>
    <w:rsid w:val="0031699E"/>
    <w:rsid w:val="00426BFA"/>
    <w:rsid w:val="0047729E"/>
    <w:rsid w:val="004A3F36"/>
    <w:rsid w:val="005E409C"/>
    <w:rsid w:val="0065182E"/>
    <w:rsid w:val="0065620F"/>
    <w:rsid w:val="006E0D3A"/>
    <w:rsid w:val="007C276F"/>
    <w:rsid w:val="00836AC6"/>
    <w:rsid w:val="008673A1"/>
    <w:rsid w:val="00876B3F"/>
    <w:rsid w:val="008A69DC"/>
    <w:rsid w:val="008B2283"/>
    <w:rsid w:val="00907B83"/>
    <w:rsid w:val="00925ED4"/>
    <w:rsid w:val="00992E82"/>
    <w:rsid w:val="00AC65BF"/>
    <w:rsid w:val="00B54C6E"/>
    <w:rsid w:val="00B90A03"/>
    <w:rsid w:val="00BB14D4"/>
    <w:rsid w:val="00BB3CFA"/>
    <w:rsid w:val="00BC711B"/>
    <w:rsid w:val="00CF6695"/>
    <w:rsid w:val="00DE040C"/>
    <w:rsid w:val="00E43285"/>
    <w:rsid w:val="00E60A5D"/>
    <w:rsid w:val="00EC5DE8"/>
    <w:rsid w:val="00F11CF5"/>
    <w:rsid w:val="00FF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D24C"/>
  <w15:chartTrackingRefBased/>
  <w15:docId w15:val="{81AD7E7E-08A9-4877-8E65-616199D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8987">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9D094-8EC0-4F60-8599-2B0DF4D2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E39F9-833A-4C50-A6FB-925BF796A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27DFA-A785-4DCB-9F46-FB5EE34DB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3921</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8</cp:revision>
  <dcterms:created xsi:type="dcterms:W3CDTF">2018-11-14T15:30:00Z</dcterms:created>
  <dcterms:modified xsi:type="dcterms:W3CDTF">2018-11-20T13:00:00Z</dcterms:modified>
</cp:coreProperties>
</file>