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AAE4" w14:textId="77777777" w:rsidR="00E62A5F" w:rsidRDefault="00E62A5F" w:rsidP="00E62A5F">
      <w:pPr>
        <w:jc w:val="center"/>
        <w:rPr>
          <w:rFonts w:ascii="Verdana" w:hAnsi="Verdana"/>
          <w:b/>
          <w:bCs/>
          <w:color w:val="FF0000"/>
          <w:sz w:val="28"/>
          <w:szCs w:val="28"/>
          <w:lang w:val="en-GB"/>
        </w:rPr>
      </w:pPr>
    </w:p>
    <w:p w14:paraId="0C7D9DB5" w14:textId="77777777" w:rsidR="00E62A5F" w:rsidRDefault="00E62A5F" w:rsidP="00DF4278">
      <w:pPr>
        <w:pStyle w:val="Title"/>
        <w:rPr>
          <w:rFonts w:ascii="Verdana" w:hAnsi="Verdana"/>
          <w:b/>
          <w:bCs/>
          <w:sz w:val="28"/>
          <w:szCs w:val="28"/>
          <w:lang w:val="en-GB"/>
        </w:rPr>
      </w:pPr>
    </w:p>
    <w:p w14:paraId="2C078E63" w14:textId="090B2B02" w:rsidR="001C6878" w:rsidRPr="00761CA2" w:rsidRDefault="29B16198" w:rsidP="00761CA2">
      <w:pPr>
        <w:pStyle w:val="Title"/>
        <w:jc w:val="center"/>
        <w:rPr>
          <w:rFonts w:ascii="Verdana" w:hAnsi="Verdana"/>
          <w:b/>
          <w:bCs/>
          <w:sz w:val="28"/>
          <w:szCs w:val="28"/>
          <w:lang w:val="en-GB"/>
        </w:rPr>
      </w:pPr>
      <w:proofErr w:type="spellStart"/>
      <w:r w:rsidRPr="00761CA2">
        <w:rPr>
          <w:rFonts w:ascii="Verdana" w:hAnsi="Verdana"/>
          <w:b/>
          <w:bCs/>
          <w:sz w:val="28"/>
          <w:szCs w:val="28"/>
          <w:lang w:val="en-GB"/>
        </w:rPr>
        <w:t>NativeWaves</w:t>
      </w:r>
      <w:proofErr w:type="spellEnd"/>
      <w:r w:rsidRPr="00761CA2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  <w:r w:rsidR="00E85B4A">
        <w:rPr>
          <w:rFonts w:ascii="Verdana" w:hAnsi="Verdana"/>
          <w:b/>
          <w:bCs/>
          <w:sz w:val="28"/>
          <w:szCs w:val="28"/>
          <w:lang w:val="en-GB"/>
        </w:rPr>
        <w:t>EXP</w:t>
      </w:r>
      <w:r w:rsidRPr="00761CA2">
        <w:rPr>
          <w:rFonts w:ascii="Verdana" w:hAnsi="Verdana"/>
          <w:b/>
          <w:bCs/>
          <w:sz w:val="28"/>
          <w:szCs w:val="28"/>
          <w:lang w:val="en-GB"/>
        </w:rPr>
        <w:t xml:space="preserve"> Redefines the Fan Engagement Experience for Mobile, In-V</w:t>
      </w:r>
      <w:r w:rsidR="593A84B1" w:rsidRPr="00761CA2">
        <w:rPr>
          <w:rFonts w:ascii="Verdana" w:hAnsi="Verdana"/>
          <w:b/>
          <w:bCs/>
          <w:sz w:val="28"/>
          <w:szCs w:val="28"/>
          <w:lang w:val="en-GB"/>
        </w:rPr>
        <w:t>enue and Home</w:t>
      </w:r>
      <w:r w:rsidR="44714759" w:rsidRPr="00761CA2">
        <w:rPr>
          <w:rFonts w:ascii="Verdana" w:hAnsi="Verdana"/>
          <w:b/>
          <w:bCs/>
          <w:sz w:val="28"/>
          <w:szCs w:val="28"/>
          <w:lang w:val="en-GB"/>
        </w:rPr>
        <w:t xml:space="preserve"> Entertainment</w:t>
      </w:r>
    </w:p>
    <w:p w14:paraId="062751B3" w14:textId="415967C1" w:rsidR="2B09EFA7" w:rsidRPr="00D05F8D" w:rsidRDefault="2B09EFA7" w:rsidP="2B09EFA7">
      <w:pPr>
        <w:rPr>
          <w:rFonts w:ascii="Verdana" w:hAnsi="Verdana"/>
          <w:lang w:val="en-GB"/>
        </w:rPr>
      </w:pPr>
    </w:p>
    <w:p w14:paraId="327DC491" w14:textId="1DE83FDD" w:rsidR="00015F92" w:rsidRPr="00F30C1B" w:rsidRDefault="00761CA2" w:rsidP="00F30C1B">
      <w:pPr>
        <w:jc w:val="center"/>
        <w:rPr>
          <w:rFonts w:ascii="Verdana" w:hAnsi="Verdana"/>
          <w:i/>
          <w:iCs/>
          <w:spacing w:val="5"/>
          <w:sz w:val="20"/>
          <w:szCs w:val="20"/>
          <w:lang w:val="en-GB"/>
        </w:rPr>
      </w:pPr>
      <w:r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T</w:t>
      </w:r>
      <w:r w:rsidR="593A84B1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 xml:space="preserve">he perfect </w:t>
      </w:r>
      <w:r w:rsidR="00B31693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upgrade</w:t>
      </w:r>
      <w:r w:rsidR="593A84B1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 xml:space="preserve"> to today’s broadcast or streaming services, </w:t>
      </w:r>
      <w:proofErr w:type="spellStart"/>
      <w:r w:rsidR="593A84B1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NativeWaves</w:t>
      </w:r>
      <w:proofErr w:type="spellEnd"/>
      <w:r w:rsidR="593A84B1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 xml:space="preserve"> </w:t>
      </w:r>
      <w:r w:rsidR="006F3E46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EXP</w:t>
      </w:r>
      <w:r w:rsidR="593A84B1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 xml:space="preserve"> enhances the viewing experience </w:t>
      </w:r>
      <w:r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 xml:space="preserve">to help drive </w:t>
      </w:r>
      <w:r w:rsidR="15AA1730" w:rsidRPr="00D05F8D"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adoption, subscriber growth and advertising revenue</w:t>
      </w:r>
      <w:r>
        <w:rPr>
          <w:rStyle w:val="BookTitle"/>
          <w:rFonts w:ascii="Verdana" w:hAnsi="Verdana"/>
          <w:b w:val="0"/>
          <w:bCs w:val="0"/>
          <w:sz w:val="20"/>
          <w:szCs w:val="20"/>
          <w:lang w:val="en-GB"/>
        </w:rPr>
        <w:t>.</w:t>
      </w:r>
    </w:p>
    <w:p w14:paraId="2001C326" w14:textId="7C850E25" w:rsidR="00934EE5" w:rsidRPr="00761CA2" w:rsidRDefault="15AA1730" w:rsidP="00761CA2">
      <w:pPr>
        <w:spacing w:line="276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</w:pPr>
      <w:r w:rsidRPr="00761CA2">
        <w:rPr>
          <w:rFonts w:ascii="Verdana" w:hAnsi="Verdana"/>
          <w:b/>
          <w:bCs/>
          <w:sz w:val="20"/>
          <w:szCs w:val="20"/>
          <w:lang w:val="en-GB"/>
        </w:rPr>
        <w:t xml:space="preserve">Salzburg, </w:t>
      </w:r>
      <w:r w:rsidR="00015F92" w:rsidRPr="00761CA2">
        <w:rPr>
          <w:rFonts w:ascii="Verdana" w:hAnsi="Verdana"/>
          <w:b/>
          <w:bCs/>
          <w:sz w:val="20"/>
          <w:szCs w:val="20"/>
          <w:lang w:val="en-GB"/>
        </w:rPr>
        <w:t xml:space="preserve">Austria. </w:t>
      </w:r>
      <w:r w:rsidRPr="00761CA2">
        <w:rPr>
          <w:rFonts w:ascii="Verdana" w:hAnsi="Verdana"/>
          <w:b/>
          <w:bCs/>
          <w:sz w:val="20"/>
          <w:szCs w:val="20"/>
          <w:lang w:val="en-GB"/>
        </w:rPr>
        <w:t>December 3, 2021</w:t>
      </w:r>
      <w:r w:rsidR="00015F92" w:rsidRPr="00761CA2">
        <w:rPr>
          <w:rFonts w:ascii="Verdana" w:hAnsi="Verdana"/>
          <w:sz w:val="20"/>
          <w:szCs w:val="20"/>
          <w:lang w:val="en-GB"/>
        </w:rPr>
        <w:t xml:space="preserve">: </w:t>
      </w:r>
      <w:proofErr w:type="spellStart"/>
      <w:r w:rsidR="4EA66F58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00EA19CD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4EA66F58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has </w:t>
      </w:r>
      <w:r w:rsidR="5EB0EFB6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announced the launch of </w:t>
      </w:r>
      <w:proofErr w:type="spellStart"/>
      <w:r w:rsidR="5EB0EFB6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5EB0EFB6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5EB0EFB6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,</w:t>
      </w:r>
      <w:r w:rsidR="00934EE5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a new offering that </w:t>
      </w:r>
      <w:r w:rsidR="00CC3C3C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enhances</w:t>
      </w:r>
      <w:r w:rsidR="00934EE5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today’s standard broadcast and streaming experience by giving audiences the chance to explore a wealth of additional content at their leisure</w:t>
      </w:r>
      <w:r w:rsidR="00626C63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F30C1B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in order to </w:t>
      </w:r>
      <w:r w:rsidR="00626C63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dive deeper into the action</w:t>
      </w:r>
      <w:r w:rsidR="00934EE5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.</w:t>
      </w:r>
    </w:p>
    <w:p w14:paraId="6FDCF386" w14:textId="3FA7974C" w:rsidR="4EA66F58" w:rsidRPr="00724B50" w:rsidRDefault="00934EE5" w:rsidP="0142954A">
      <w:pPr>
        <w:spacing w:line="276" w:lineRule="auto"/>
        <w:jc w:val="both"/>
        <w:rPr>
          <w:rFonts w:ascii="Verdana" w:eastAsia="Verdana" w:hAnsi="Verdana" w:cs="Verdana"/>
          <w:color w:val="000000" w:themeColor="text1"/>
          <w:sz w:val="20"/>
          <w:szCs w:val="20"/>
          <w:u w:val="single"/>
        </w:rPr>
      </w:pPr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P</w:t>
      </w:r>
      <w:r w:rsidR="5EB0EFB6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owered by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 </w:t>
      </w:r>
      <w:r w:rsidR="7178192E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dedicated </w:t>
      </w:r>
      <w:r w:rsidR="00AA362F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low latency</w:t>
      </w:r>
      <w:r w:rsidR="058E5B1C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streaming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platform</w:t>
      </w:r>
      <w:r w:rsidR="002C5005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coupled with a highly customizable experience framework</w:t>
      </w:r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enables deeper fan and </w:t>
      </w:r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audience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engagement </w:t>
      </w:r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across numerous types of </w:t>
      </w:r>
      <w:r w:rsidR="00585AB3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content, </w:t>
      </w:r>
      <w:r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programming and live events</w:t>
      </w:r>
      <w:r w:rsidR="009D6B71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. V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iewers</w:t>
      </w:r>
      <w:r w:rsidR="006F10C1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can choose an enhanced </w:t>
      </w:r>
      <w:r w:rsidR="3768D6E2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event-centric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experience on smartphone, tablet or mirrored to the TV</w:t>
      </w:r>
      <w:r w:rsidR="6B0D2E27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,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offering additional camera angles, audio tracks, instant replays, social media integration etc. including full on-screen navigat</w:t>
      </w:r>
      <w:r w:rsidR="4EA66F58" w:rsidRPr="00433269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>ion.</w:t>
      </w:r>
      <w:r w:rsidR="004948BA">
        <w:rPr>
          <w:rFonts w:ascii="Verdana" w:eastAsia="Verdana" w:hAnsi="Verdana" w:cs="Verdana"/>
          <w:color w:val="000000" w:themeColor="text1"/>
          <w:sz w:val="20"/>
          <w:szCs w:val="20"/>
          <w:lang w:val="en-GB"/>
        </w:rPr>
        <w:t xml:space="preserve"> </w:t>
      </w:r>
      <w:r w:rsidR="00585AB3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In addition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can be used</w:t>
      </w:r>
      <w:r w:rsidR="1D3D7F99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and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configured as a second screen experience</w:t>
      </w:r>
      <w:r w:rsidR="006F10C1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. This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complement</w:t>
      </w:r>
      <w:r w:rsidR="006F10C1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s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the main </w:t>
      </w:r>
      <w:r w:rsidR="3597914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TV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screen by offering additional </w:t>
      </w:r>
      <w:r w:rsidR="3DFAF0CE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personalized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content </w:t>
      </w:r>
      <w:r w:rsidR="413061C6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and data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on the mobile screen </w:t>
      </w:r>
      <w:r w:rsidR="006F10C1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– all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perfectly synchronized to the main screen via the audio</w:t>
      </w:r>
      <w:r w:rsidR="1803B635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without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requir</w:t>
      </w:r>
      <w:r w:rsidR="3FA42582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ing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watermarking </w:t>
      </w:r>
      <w:r w:rsidR="1A527BC7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of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 original broadcast </w:t>
      </w:r>
      <w:r w:rsidR="02F13E3E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audio </w:t>
      </w:r>
      <w:r w:rsidR="4EA66F58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signal.</w:t>
      </w:r>
      <w:r w:rsidR="44565987" w:rsidRPr="0142954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44565987" w:rsidRPr="00972A26">
        <w:rPr>
          <w:rFonts w:ascii="Verdana" w:eastAsia="Verdana" w:hAnsi="Verdana" w:cs="Verdana"/>
          <w:color w:val="000000" w:themeColor="text1"/>
          <w:sz w:val="20"/>
          <w:szCs w:val="20"/>
        </w:rPr>
        <w:t>Driving this kind of</w:t>
      </w:r>
      <w:r w:rsidR="44565987" w:rsidRPr="00972A26">
        <w:rPr>
          <w:rFonts w:ascii="Verdana" w:eastAsia="Verdana" w:hAnsi="Verdana" w:cs="Verdana"/>
          <w:color w:val="000000" w:themeColor="text1"/>
        </w:rPr>
        <w:t xml:space="preserve"> r</w:t>
      </w:r>
      <w:r w:rsidR="44565987" w:rsidRPr="00972A26">
        <w:rPr>
          <w:rFonts w:ascii="Verdana" w:eastAsia="Verdana" w:hAnsi="Verdana" w:cs="Verdana"/>
          <w:color w:val="000000" w:themeColor="text1"/>
          <w:sz w:val="20"/>
          <w:szCs w:val="20"/>
        </w:rPr>
        <w:t>eal-time engagement enables new business models leveraging highly targeted advertising for incremental revenue streams.</w:t>
      </w:r>
    </w:p>
    <w:p w14:paraId="0C40E67C" w14:textId="583EB0FF" w:rsidR="005A2064" w:rsidRDefault="087B491F" w:rsidP="00761CA2">
      <w:pPr>
        <w:spacing w:before="240" w:line="276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</w:pP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Whether yo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ur audiences are 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following a favo</w:t>
      </w:r>
      <w:r w:rsidR="30D8EE3A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u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rite soccer player or Formula 1 driver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o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r are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in the crowd during a live event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and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longing for a close-up of 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their 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favourite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musician, </w:t>
      </w:r>
      <w:proofErr w:type="spellStart"/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will deliver 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more than 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they 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ever thought 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possible</w:t>
      </w:r>
      <w:r w:rsidR="23BC6B4C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, i</w:t>
      </w:r>
      <w:r w:rsidR="23BC6B4C" w:rsidRPr="00761CA2">
        <w:rPr>
          <w:rFonts w:ascii="Verdana" w:hAnsi="Verdana"/>
          <w:sz w:val="20"/>
          <w:szCs w:val="20"/>
          <w:lang w:val="en-GB"/>
        </w:rPr>
        <w:t xml:space="preserve">nspiring </w:t>
      </w:r>
      <w:r w:rsidR="00D05F8D" w:rsidRPr="00761CA2">
        <w:rPr>
          <w:rFonts w:ascii="Verdana" w:hAnsi="Verdana"/>
          <w:sz w:val="20"/>
          <w:szCs w:val="20"/>
          <w:lang w:val="en-GB"/>
        </w:rPr>
        <w:t xml:space="preserve">them </w:t>
      </w:r>
      <w:r w:rsidR="23BC6B4C" w:rsidRPr="00761CA2">
        <w:rPr>
          <w:rFonts w:ascii="Verdana" w:hAnsi="Verdana"/>
          <w:sz w:val="20"/>
          <w:szCs w:val="20"/>
          <w:lang w:val="en-GB"/>
        </w:rPr>
        <w:t>to explore new views and angles i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nstantly and on demand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. This all-encompassing experience allow</w:t>
      </w:r>
      <w:r w:rsidR="00F30C1B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s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audiences 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to maximize </w:t>
      </w:r>
      <w:r w:rsidR="00D05F8D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their 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enjoyment </w:t>
      </w:r>
      <w:r w:rsidR="006F10C1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and be thoroughly 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immersed in the experience</w:t>
      </w:r>
      <w:r w:rsidR="0F57D88B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without being overwhelmed</w:t>
      </w:r>
      <w:r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.</w:t>
      </w:r>
    </w:p>
    <w:p w14:paraId="32921130" w14:textId="547043E8" w:rsidR="087B491F" w:rsidRPr="00761CA2" w:rsidRDefault="0D89AF09" w:rsidP="3BBB0E0A">
      <w:pPr>
        <w:spacing w:before="240" w:line="276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</w:pPr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By combining the proven </w:t>
      </w:r>
      <w:proofErr w:type="spellStart"/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streaming platform with a new experience framework that allows broadcasters and streaming provider</w:t>
      </w:r>
      <w:r w:rsidR="09A0582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s</w:t>
      </w:r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to easily integrate new features into their existing streaming offering</w:t>
      </w:r>
      <w:r w:rsidR="09A0582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9A0582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09A0582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09A0582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6591A990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addresses a gap in the strategy of these companies:</w:t>
      </w:r>
      <w:r w:rsidR="5647123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3FC1818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Deciding whether to </w:t>
      </w:r>
      <w:r w:rsidR="7575AB31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stay with an existing product </w:t>
      </w:r>
      <w:r w:rsidR="67A7A747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that works but misses the </w:t>
      </w:r>
      <w:r w:rsidR="2EADD9D7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market</w:t>
      </w:r>
      <w:r w:rsidR="67A7A747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on</w:t>
      </w:r>
      <w:r w:rsidR="0C8FEC0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new fan engagement experiences or to completely</w:t>
      </w:r>
      <w:r w:rsidR="7BFE57D9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redevelop a new product represents a key </w:t>
      </w:r>
      <w:r w:rsidR="563FBEE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problem of this time and </w:t>
      </w:r>
      <w:proofErr w:type="spellStart"/>
      <w:r w:rsidR="563FBEE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563FBEE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563FBEEF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solves this problem</w:t>
      </w:r>
      <w:r w:rsidR="73AE2B33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. </w:t>
      </w:r>
    </w:p>
    <w:p w14:paraId="79C2E4E7" w14:textId="76330232" w:rsidR="087B491F" w:rsidRPr="00761CA2" w:rsidRDefault="54D8A9EA" w:rsidP="00761CA2">
      <w:pPr>
        <w:spacing w:before="240" w:line="276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</w:pPr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 combination of </w:t>
      </w:r>
      <w:r w:rsidR="004948B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the </w:t>
      </w:r>
      <w:proofErr w:type="spellStart"/>
      <w:r w:rsidR="004948B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004948B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streaming platform with the new experience framework adds these much-needed new features </w:t>
      </w:r>
      <w:r w:rsidR="6DCD959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while integrating with minimum friction. </w:t>
      </w:r>
      <w:proofErr w:type="spellStart"/>
      <w:r w:rsidR="6DCD959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6DCD959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73AE2B33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6DCD9598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is also a plan for the future</w:t>
      </w:r>
      <w:r w:rsidR="6733BD3E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. Adding ne</w:t>
      </w:r>
      <w:r w:rsidR="149B8DB3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xt-generation</w:t>
      </w:r>
      <w:r w:rsidR="6733BD3E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149B8DB3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AR/VR </w:t>
      </w:r>
      <w:r w:rsidR="6733BD3E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features </w:t>
      </w:r>
      <w:r w:rsidR="149B8DB3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or </w:t>
      </w:r>
      <w:r w:rsidR="1890BD50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expanding the fan engagement experiences to different sports </w:t>
      </w:r>
      <w:r w:rsidR="00F30C1B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and </w:t>
      </w:r>
      <w:r w:rsidR="1890BD50" w:rsidRPr="3BBB0E0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events is already built into the architecture.</w:t>
      </w:r>
    </w:p>
    <w:p w14:paraId="0CFC04E3" w14:textId="3BB676F3" w:rsidR="087B491F" w:rsidRPr="00761CA2" w:rsidRDefault="087B491F" w:rsidP="00761CA2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142954A">
        <w:rPr>
          <w:rFonts w:ascii="Verdana" w:hAnsi="Verdana"/>
          <w:sz w:val="20"/>
          <w:szCs w:val="20"/>
          <w:lang w:val="en-GB"/>
        </w:rPr>
        <w:lastRenderedPageBreak/>
        <w:t>“</w:t>
      </w:r>
      <w:r w:rsidR="00D05F8D" w:rsidRPr="0142954A">
        <w:rPr>
          <w:rFonts w:ascii="Verdana" w:hAnsi="Verdana"/>
          <w:sz w:val="20"/>
          <w:szCs w:val="20"/>
          <w:lang w:val="en-GB"/>
        </w:rPr>
        <w:t>There is no doubt that d</w:t>
      </w:r>
      <w:r w:rsidR="667A81F7" w:rsidRPr="0142954A">
        <w:rPr>
          <w:rFonts w:ascii="Verdana" w:hAnsi="Verdana"/>
          <w:sz w:val="20"/>
          <w:szCs w:val="20"/>
          <w:lang w:val="en-GB"/>
        </w:rPr>
        <w:t xml:space="preserve">eepening the </w:t>
      </w:r>
      <w:r w:rsidR="1E81A4C5" w:rsidRPr="0142954A">
        <w:rPr>
          <w:rFonts w:ascii="Verdana" w:hAnsi="Verdana"/>
          <w:sz w:val="20"/>
          <w:szCs w:val="20"/>
          <w:lang w:val="en-GB"/>
        </w:rPr>
        <w:t xml:space="preserve">real-time </w:t>
      </w:r>
      <w:r w:rsidR="667A81F7" w:rsidRPr="0142954A">
        <w:rPr>
          <w:rFonts w:ascii="Verdana" w:hAnsi="Verdana"/>
          <w:sz w:val="20"/>
          <w:szCs w:val="20"/>
          <w:lang w:val="en-GB"/>
        </w:rPr>
        <w:t xml:space="preserve">fan </w:t>
      </w:r>
      <w:r w:rsidR="689EA8C4" w:rsidRPr="0142954A">
        <w:rPr>
          <w:rFonts w:ascii="Verdana" w:hAnsi="Verdana"/>
          <w:sz w:val="20"/>
          <w:szCs w:val="20"/>
          <w:lang w:val="en-GB"/>
        </w:rPr>
        <w:t xml:space="preserve">and audience </w:t>
      </w:r>
      <w:r w:rsidR="667A81F7" w:rsidRPr="0142954A">
        <w:rPr>
          <w:rFonts w:ascii="Verdana" w:hAnsi="Verdana"/>
          <w:sz w:val="20"/>
          <w:szCs w:val="20"/>
          <w:lang w:val="en-GB"/>
        </w:rPr>
        <w:t xml:space="preserve">engagement experience is the next </w:t>
      </w:r>
      <w:r w:rsidR="59F9703A" w:rsidRPr="0142954A">
        <w:rPr>
          <w:rFonts w:ascii="Verdana" w:hAnsi="Verdana"/>
          <w:sz w:val="20"/>
          <w:szCs w:val="20"/>
          <w:lang w:val="en-GB"/>
        </w:rPr>
        <w:t>frontier</w:t>
      </w:r>
      <w:r w:rsidR="667A81F7" w:rsidRPr="0142954A">
        <w:rPr>
          <w:rFonts w:ascii="Verdana" w:hAnsi="Verdana"/>
          <w:sz w:val="20"/>
          <w:szCs w:val="20"/>
          <w:lang w:val="en-GB"/>
        </w:rPr>
        <w:t xml:space="preserve"> for broadcasters and </w:t>
      </w:r>
      <w:r w:rsidR="00AA362F">
        <w:rPr>
          <w:rFonts w:ascii="Verdana" w:hAnsi="Verdana"/>
          <w:sz w:val="20"/>
          <w:szCs w:val="20"/>
          <w:lang w:val="en-GB"/>
        </w:rPr>
        <w:t xml:space="preserve">OTT </w:t>
      </w:r>
      <w:r w:rsidR="6885C847" w:rsidRPr="0142954A">
        <w:rPr>
          <w:rFonts w:ascii="Verdana" w:hAnsi="Verdana"/>
          <w:sz w:val="20"/>
          <w:szCs w:val="20"/>
          <w:lang w:val="en-GB"/>
        </w:rPr>
        <w:t>services</w:t>
      </w:r>
      <w:r w:rsidR="00D05F8D" w:rsidRPr="0142954A">
        <w:rPr>
          <w:rFonts w:ascii="Verdana" w:hAnsi="Verdana"/>
          <w:sz w:val="20"/>
          <w:szCs w:val="20"/>
          <w:lang w:val="en-GB"/>
        </w:rPr>
        <w:t xml:space="preserve">,” says Christof Haslauer, CEO and Co-Founder of </w:t>
      </w:r>
      <w:proofErr w:type="spellStart"/>
      <w:r w:rsidR="00D05F8D" w:rsidRPr="0142954A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="00D05F8D" w:rsidRPr="0142954A">
        <w:rPr>
          <w:rFonts w:ascii="Verdana" w:hAnsi="Verdana"/>
          <w:sz w:val="20"/>
          <w:szCs w:val="20"/>
          <w:lang w:val="en-GB"/>
        </w:rPr>
        <w:t>. “</w:t>
      </w:r>
      <w:r w:rsidRPr="0142954A">
        <w:rPr>
          <w:rFonts w:ascii="Verdana" w:hAnsi="Verdana"/>
          <w:sz w:val="20"/>
          <w:szCs w:val="20"/>
          <w:lang w:val="en-GB"/>
        </w:rPr>
        <w:t xml:space="preserve">With </w:t>
      </w:r>
      <w:proofErr w:type="spellStart"/>
      <w:r w:rsidRPr="0142954A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Pr="0142954A">
        <w:rPr>
          <w:rFonts w:ascii="Verdana" w:hAnsi="Verdana"/>
          <w:sz w:val="20"/>
          <w:szCs w:val="20"/>
          <w:lang w:val="en-GB"/>
        </w:rPr>
        <w:t xml:space="preserve"> </w:t>
      </w:r>
      <w:r w:rsidR="006F3E46">
        <w:rPr>
          <w:rFonts w:ascii="Verdana" w:hAnsi="Verdana"/>
          <w:sz w:val="20"/>
          <w:szCs w:val="20"/>
          <w:lang w:val="en-GB"/>
        </w:rPr>
        <w:t>EXP</w:t>
      </w:r>
      <w:r w:rsidRPr="0142954A">
        <w:rPr>
          <w:rFonts w:ascii="Verdana" w:hAnsi="Verdana"/>
          <w:sz w:val="20"/>
          <w:szCs w:val="20"/>
          <w:lang w:val="en-GB"/>
        </w:rPr>
        <w:t xml:space="preserve">, we are offering a simple and low-cost enhancement to the standard broadcast or streaming experiences available today. Events will appeal to a younger demographic in a completely new way by adding views and informational data </w:t>
      </w:r>
      <w:r w:rsidR="00D05F8D" w:rsidRPr="0142954A">
        <w:rPr>
          <w:rFonts w:ascii="Verdana" w:hAnsi="Verdana"/>
          <w:sz w:val="20"/>
          <w:szCs w:val="20"/>
          <w:lang w:val="en-GB"/>
        </w:rPr>
        <w:t xml:space="preserve">that match </w:t>
      </w:r>
      <w:r w:rsidR="1353BBD6" w:rsidRPr="0142954A">
        <w:rPr>
          <w:rFonts w:ascii="Verdana" w:hAnsi="Verdana"/>
          <w:sz w:val="20"/>
          <w:szCs w:val="20"/>
          <w:lang w:val="en-GB"/>
        </w:rPr>
        <w:t>today’s expectations</w:t>
      </w:r>
      <w:r w:rsidRPr="0142954A">
        <w:rPr>
          <w:rFonts w:ascii="Verdana" w:hAnsi="Verdana"/>
          <w:sz w:val="20"/>
          <w:szCs w:val="20"/>
          <w:lang w:val="en-GB"/>
        </w:rPr>
        <w:t xml:space="preserve"> - live or on demand.”</w:t>
      </w:r>
    </w:p>
    <w:p w14:paraId="430004FF" w14:textId="0623BEB2" w:rsidR="00D05F8D" w:rsidRPr="00761CA2" w:rsidRDefault="00D05F8D" w:rsidP="00761CA2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423BB884">
        <w:rPr>
          <w:rFonts w:ascii="Verdana" w:hAnsi="Verdana"/>
          <w:sz w:val="20"/>
          <w:szCs w:val="20"/>
          <w:lang w:val="en-GB"/>
        </w:rPr>
        <w:t>Haslauer adds that t</w:t>
      </w:r>
      <w:r w:rsidR="087B491F" w:rsidRPr="423BB884">
        <w:rPr>
          <w:rFonts w:ascii="Verdana" w:hAnsi="Verdana"/>
          <w:sz w:val="20"/>
          <w:szCs w:val="20"/>
          <w:lang w:val="en-GB"/>
        </w:rPr>
        <w:t xml:space="preserve">he seamless integration of </w:t>
      </w:r>
      <w:proofErr w:type="spellStart"/>
      <w:r w:rsidRPr="23A2FBAA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="09261930" w:rsidRPr="23A2FBAA">
        <w:rPr>
          <w:rFonts w:ascii="Verdana" w:hAnsi="Verdana"/>
          <w:sz w:val="20"/>
          <w:szCs w:val="20"/>
          <w:lang w:val="en-GB"/>
        </w:rPr>
        <w:t>’</w:t>
      </w:r>
      <w:r w:rsidRPr="423BB884">
        <w:rPr>
          <w:rFonts w:ascii="Verdana" w:hAnsi="Verdana"/>
          <w:sz w:val="20"/>
          <w:szCs w:val="20"/>
          <w:lang w:val="en-GB"/>
        </w:rPr>
        <w:t xml:space="preserve"> </w:t>
      </w:r>
      <w:r w:rsidR="087B491F" w:rsidRPr="423BB884">
        <w:rPr>
          <w:rFonts w:ascii="Verdana" w:hAnsi="Verdana"/>
          <w:sz w:val="20"/>
          <w:szCs w:val="20"/>
          <w:lang w:val="en-GB"/>
        </w:rPr>
        <w:t>solution across various viewing environments will make the label ‘</w:t>
      </w:r>
      <w:r w:rsidR="087B491F" w:rsidRPr="23A2FBAA">
        <w:rPr>
          <w:rFonts w:ascii="Verdana" w:hAnsi="Verdana"/>
          <w:b/>
          <w:bCs/>
          <w:sz w:val="20"/>
          <w:szCs w:val="20"/>
          <w:lang w:val="en-GB"/>
        </w:rPr>
        <w:t>p</w:t>
      </w:r>
      <w:r w:rsidR="421E72BF" w:rsidRPr="23A2FBAA">
        <w:rPr>
          <w:rFonts w:ascii="Verdana" w:hAnsi="Verdana"/>
          <w:b/>
          <w:bCs/>
          <w:sz w:val="20"/>
          <w:szCs w:val="20"/>
          <w:lang w:val="en-GB"/>
        </w:rPr>
        <w:t>owered by</w:t>
      </w:r>
      <w:r w:rsidR="087B491F" w:rsidRPr="423BB884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proofErr w:type="spellStart"/>
      <w:r w:rsidR="087B491F" w:rsidRPr="423BB884">
        <w:rPr>
          <w:rFonts w:ascii="Verdana" w:hAnsi="Verdana"/>
          <w:b/>
          <w:bCs/>
          <w:sz w:val="20"/>
          <w:szCs w:val="20"/>
          <w:lang w:val="en-GB"/>
        </w:rPr>
        <w:t>NativeWaves</w:t>
      </w:r>
      <w:proofErr w:type="spellEnd"/>
      <w:r w:rsidR="087B491F" w:rsidRPr="423BB884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6F3E46">
        <w:rPr>
          <w:rFonts w:ascii="Verdana" w:hAnsi="Verdana"/>
          <w:b/>
          <w:bCs/>
          <w:sz w:val="20"/>
          <w:szCs w:val="20"/>
          <w:lang w:val="en-GB"/>
        </w:rPr>
        <w:t>EXP</w:t>
      </w:r>
      <w:r w:rsidR="087B491F" w:rsidRPr="423BB884">
        <w:rPr>
          <w:rFonts w:ascii="Verdana" w:hAnsi="Verdana"/>
          <w:sz w:val="20"/>
          <w:szCs w:val="20"/>
          <w:lang w:val="en-GB"/>
        </w:rPr>
        <w:t>’ an indispensable asset for entertainment events in the future</w:t>
      </w:r>
      <w:r w:rsidRPr="423BB884">
        <w:rPr>
          <w:rFonts w:ascii="Verdana" w:hAnsi="Verdana"/>
          <w:sz w:val="20"/>
          <w:szCs w:val="20"/>
          <w:lang w:val="en-GB"/>
        </w:rPr>
        <w:t>.</w:t>
      </w:r>
    </w:p>
    <w:p w14:paraId="442492E0" w14:textId="36556D81" w:rsidR="087B491F" w:rsidRPr="00761CA2" w:rsidRDefault="00D05F8D" w:rsidP="00761CA2">
      <w:pPr>
        <w:spacing w:line="276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</w:pPr>
      <w:r w:rsidRPr="00761CA2">
        <w:rPr>
          <w:rFonts w:ascii="Verdana" w:hAnsi="Verdana"/>
          <w:sz w:val="20"/>
          <w:szCs w:val="20"/>
          <w:lang w:val="en-GB"/>
        </w:rPr>
        <w:t>“Simply</w:t>
      </w:r>
      <w:r w:rsidR="087B491F" w:rsidRPr="00761CA2">
        <w:rPr>
          <w:rFonts w:ascii="Verdana" w:hAnsi="Verdana"/>
          <w:sz w:val="20"/>
          <w:szCs w:val="20"/>
          <w:lang w:val="en-GB"/>
        </w:rPr>
        <w:t xml:space="preserve"> ‘watching TV’ or ‘being there’ is no longer good enough</w:t>
      </w:r>
      <w:r w:rsidRPr="00761CA2">
        <w:rPr>
          <w:rFonts w:ascii="Verdana" w:hAnsi="Verdana"/>
          <w:sz w:val="20"/>
          <w:szCs w:val="20"/>
          <w:lang w:val="en-GB"/>
        </w:rPr>
        <w:t xml:space="preserve"> because what audiences want is </w:t>
      </w:r>
      <w:r w:rsidR="000A046B">
        <w:rPr>
          <w:rFonts w:ascii="Verdana" w:hAnsi="Verdana"/>
          <w:sz w:val="20"/>
          <w:szCs w:val="20"/>
          <w:lang w:val="en-GB"/>
        </w:rPr>
        <w:t xml:space="preserve">a </w:t>
      </w:r>
      <w:r w:rsidRPr="00761CA2">
        <w:rPr>
          <w:rFonts w:ascii="Verdana" w:hAnsi="Verdana"/>
          <w:sz w:val="20"/>
          <w:szCs w:val="20"/>
          <w:lang w:val="en-GB"/>
        </w:rPr>
        <w:t>p</w:t>
      </w:r>
      <w:r w:rsidR="200C0A85" w:rsidRPr="00761CA2">
        <w:rPr>
          <w:rFonts w:ascii="Verdana" w:hAnsi="Verdana"/>
          <w:sz w:val="20"/>
          <w:szCs w:val="20"/>
          <w:lang w:val="en-GB"/>
        </w:rPr>
        <w:t>ersonalized content-centric experience</w:t>
      </w:r>
      <w:r w:rsidRPr="00761CA2">
        <w:rPr>
          <w:rFonts w:ascii="Verdana" w:hAnsi="Verdana"/>
          <w:sz w:val="20"/>
          <w:szCs w:val="20"/>
          <w:lang w:val="en-GB"/>
        </w:rPr>
        <w:t xml:space="preserve">,” he says. “This is what </w:t>
      </w:r>
      <w:r w:rsidR="200C0A85" w:rsidRPr="00761CA2">
        <w:rPr>
          <w:rFonts w:ascii="Verdana" w:hAnsi="Verdana"/>
          <w:sz w:val="20"/>
          <w:szCs w:val="20"/>
          <w:lang w:val="en-GB"/>
        </w:rPr>
        <w:t>drive</w:t>
      </w:r>
      <w:r w:rsidRPr="00761CA2">
        <w:rPr>
          <w:rFonts w:ascii="Verdana" w:hAnsi="Verdana"/>
          <w:sz w:val="20"/>
          <w:szCs w:val="20"/>
          <w:lang w:val="en-GB"/>
        </w:rPr>
        <w:t>s</w:t>
      </w:r>
      <w:r w:rsidR="200C0A85" w:rsidRPr="00761CA2">
        <w:rPr>
          <w:rFonts w:ascii="Verdana" w:hAnsi="Verdana"/>
          <w:sz w:val="20"/>
          <w:szCs w:val="20"/>
          <w:lang w:val="en-GB"/>
        </w:rPr>
        <w:t xml:space="preserve"> engagement </w:t>
      </w:r>
      <w:r w:rsidR="5BE42F6D" w:rsidRPr="23A2FBAA">
        <w:rPr>
          <w:rFonts w:ascii="Verdana" w:hAnsi="Verdana"/>
          <w:sz w:val="20"/>
          <w:szCs w:val="20"/>
          <w:lang w:val="en-GB"/>
        </w:rPr>
        <w:t xml:space="preserve">which in turn </w:t>
      </w:r>
      <w:r w:rsidR="5B156D08" w:rsidRPr="00761CA2">
        <w:rPr>
          <w:rFonts w:ascii="Verdana" w:hAnsi="Verdana"/>
          <w:sz w:val="20"/>
          <w:szCs w:val="20"/>
          <w:lang w:val="en-GB"/>
        </w:rPr>
        <w:t xml:space="preserve">will ultimately strengthen </w:t>
      </w:r>
      <w:r w:rsidR="200C0A85" w:rsidRPr="00761CA2">
        <w:rPr>
          <w:rFonts w:ascii="Verdana" w:hAnsi="Verdana"/>
          <w:sz w:val="20"/>
          <w:szCs w:val="20"/>
          <w:lang w:val="en-GB"/>
        </w:rPr>
        <w:t>subscriber retention and advertising growth.</w:t>
      </w:r>
      <w:r w:rsidR="087B491F" w:rsidRPr="00761CA2">
        <w:rPr>
          <w:rFonts w:ascii="Verdana" w:hAnsi="Verdana"/>
          <w:sz w:val="20"/>
          <w:szCs w:val="20"/>
          <w:lang w:val="en-GB"/>
        </w:rPr>
        <w:t>”</w:t>
      </w:r>
      <w:r w:rsidR="087B491F" w:rsidRPr="00761CA2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</w:p>
    <w:p w14:paraId="7C2390D8" w14:textId="4A6EA84C" w:rsidR="006F09E7" w:rsidRDefault="528D56E1" w:rsidP="00761CA2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All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these features can be seamlessly combined into a fan view</w:t>
      </w:r>
      <w:r w:rsidR="0D4B548A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ing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experience offered by a </w:t>
      </w:r>
      <w:r w:rsidR="36FD1BA2" w:rsidRPr="23A2FBA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sports 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team, </w:t>
      </w:r>
      <w:r w:rsidR="6DD5E015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 sports </w:t>
      </w:r>
      <w:r w:rsidR="1274B0E2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league</w:t>
      </w:r>
      <w:r w:rsidR="1804D5BB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,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1DB355C8" w:rsidRPr="23A2FBAA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live event provider,</w:t>
      </w:r>
      <w:r w:rsidRPr="423BB884" w:rsidDel="4EA66F58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broadcaster </w:t>
      </w:r>
      <w:r w:rsidR="4A76F8EC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or streaming service 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without modifications to the existing service</w:t>
      </w:r>
      <w:r w:rsidR="41EB0D8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. </w:t>
      </w:r>
      <w:r w:rsidR="045B9D2B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To</w:t>
      </w:r>
      <w:r w:rsidR="4EA66F58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get the best experience, dedicated app</w:t>
      </w:r>
      <w:r w:rsidR="3D6D22F3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integration is facilitated through an SDK that </w:t>
      </w:r>
      <w:r w:rsidR="48B4E9B3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adds the </w:t>
      </w:r>
      <w:proofErr w:type="spellStart"/>
      <w:r w:rsidR="48B4E9B3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NativeWaves</w:t>
      </w:r>
      <w:proofErr w:type="spellEnd"/>
      <w:r w:rsidR="48B4E9B3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</w:t>
      </w:r>
      <w:r w:rsidR="006F3E46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>EXP</w:t>
      </w:r>
      <w:r w:rsidR="48B4E9B3" w:rsidRPr="423BB884">
        <w:rPr>
          <w:rFonts w:ascii="Verdana" w:eastAsia="Calibri" w:hAnsi="Verdana" w:cs="Calibri"/>
          <w:color w:val="000000" w:themeColor="text1"/>
          <w:sz w:val="20"/>
          <w:szCs w:val="20"/>
          <w:lang w:val="en-GB"/>
        </w:rPr>
        <w:t xml:space="preserve"> functionality to an existing look and feel.</w:t>
      </w:r>
      <w:r w:rsidR="40B997EC" w:rsidRPr="423BB884">
        <w:rPr>
          <w:rFonts w:ascii="Verdana" w:hAnsi="Verdana"/>
          <w:sz w:val="20"/>
          <w:szCs w:val="20"/>
          <w:lang w:val="en-GB"/>
        </w:rPr>
        <w:t xml:space="preserve"> </w:t>
      </w:r>
    </w:p>
    <w:p w14:paraId="370E0A12" w14:textId="77777777" w:rsidR="001F589E" w:rsidRDefault="40B997EC" w:rsidP="00F30C1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proofErr w:type="spellStart"/>
      <w:r w:rsidRPr="423BB884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Pr="423BB884">
        <w:rPr>
          <w:rFonts w:ascii="Verdana" w:hAnsi="Verdana"/>
          <w:sz w:val="20"/>
          <w:szCs w:val="20"/>
          <w:lang w:val="en-GB"/>
        </w:rPr>
        <w:t xml:space="preserve"> </w:t>
      </w:r>
      <w:r w:rsidR="006F3E46">
        <w:rPr>
          <w:rFonts w:ascii="Verdana" w:hAnsi="Verdana"/>
          <w:sz w:val="20"/>
          <w:szCs w:val="20"/>
          <w:lang w:val="en-GB"/>
        </w:rPr>
        <w:t>EXP</w:t>
      </w:r>
      <w:r w:rsidRPr="423BB884">
        <w:rPr>
          <w:rFonts w:ascii="Verdana" w:hAnsi="Verdana"/>
          <w:sz w:val="20"/>
          <w:szCs w:val="20"/>
          <w:lang w:val="en-GB"/>
        </w:rPr>
        <w:t xml:space="preserve"> is available </w:t>
      </w:r>
      <w:r w:rsidR="00D05F8D" w:rsidRPr="423BB884">
        <w:rPr>
          <w:rFonts w:ascii="Verdana" w:hAnsi="Verdana"/>
          <w:sz w:val="20"/>
          <w:szCs w:val="20"/>
          <w:lang w:val="en-GB"/>
        </w:rPr>
        <w:t xml:space="preserve">now </w:t>
      </w:r>
      <w:r w:rsidRPr="423BB884">
        <w:rPr>
          <w:rFonts w:ascii="Verdana" w:hAnsi="Verdana"/>
          <w:sz w:val="20"/>
          <w:szCs w:val="20"/>
          <w:lang w:val="en-GB"/>
        </w:rPr>
        <w:t>for easy integration into existing broadcast and OTT streaming ecosystems</w:t>
      </w:r>
      <w:r w:rsidR="006F09E7">
        <w:rPr>
          <w:rFonts w:ascii="Verdana" w:eastAsia="Verdana" w:hAnsi="Verdana" w:cs="Verdana"/>
          <w:sz w:val="20"/>
          <w:szCs w:val="20"/>
          <w:lang w:val="en-GB"/>
        </w:rPr>
        <w:t xml:space="preserve"> featuring </w:t>
      </w:r>
      <w:r w:rsidR="001F589E">
        <w:rPr>
          <w:rFonts w:ascii="Verdana" w:eastAsia="Verdana" w:hAnsi="Verdana" w:cs="Verdana"/>
          <w:sz w:val="20"/>
          <w:szCs w:val="20"/>
          <w:lang w:val="en-GB"/>
        </w:rPr>
        <w:t xml:space="preserve">three </w:t>
      </w:r>
      <w:r w:rsidR="003874FA">
        <w:rPr>
          <w:rFonts w:ascii="Verdana" w:eastAsia="Verdana" w:hAnsi="Verdana" w:cs="Verdana"/>
          <w:sz w:val="20"/>
          <w:szCs w:val="20"/>
          <w:lang w:val="en-GB"/>
        </w:rPr>
        <w:t>options</w:t>
      </w:r>
      <w:r w:rsidR="001F589E">
        <w:rPr>
          <w:rFonts w:ascii="Verdana" w:eastAsia="Verdana" w:hAnsi="Verdana" w:cs="Verdana"/>
          <w:sz w:val="20"/>
          <w:szCs w:val="20"/>
          <w:lang w:val="en-GB"/>
        </w:rPr>
        <w:t xml:space="preserve">: </w:t>
      </w:r>
      <w:proofErr w:type="spellStart"/>
      <w:r w:rsidR="001F589E" w:rsidRPr="00E03A6C">
        <w:rPr>
          <w:rFonts w:ascii="Verdana" w:eastAsia="Verdana" w:hAnsi="Verdana" w:cs="Verdana"/>
          <w:b/>
          <w:bCs/>
          <w:sz w:val="20"/>
          <w:szCs w:val="20"/>
          <w:lang w:val="en-GB"/>
        </w:rPr>
        <w:t>NativeWaves</w:t>
      </w:r>
      <w:proofErr w:type="spellEnd"/>
      <w:r w:rsidR="001F589E" w:rsidRPr="00E03A6C">
        <w:rPr>
          <w:rFonts w:ascii="Verdana" w:eastAsia="Verdana" w:hAnsi="Verdana" w:cs="Verdana"/>
          <w:b/>
          <w:bCs/>
          <w:sz w:val="20"/>
          <w:szCs w:val="20"/>
          <w:lang w:val="en-GB"/>
        </w:rPr>
        <w:t xml:space="preserve"> Basic, Pro</w:t>
      </w:r>
      <w:r w:rsidR="001F589E">
        <w:rPr>
          <w:rFonts w:ascii="Verdana" w:eastAsia="Verdana" w:hAnsi="Verdana" w:cs="Verdana"/>
          <w:sz w:val="20"/>
          <w:szCs w:val="20"/>
          <w:lang w:val="en-GB"/>
        </w:rPr>
        <w:t xml:space="preserve"> and </w:t>
      </w:r>
      <w:r w:rsidR="001F589E" w:rsidRPr="00E03A6C">
        <w:rPr>
          <w:rFonts w:ascii="Verdana" w:eastAsia="Verdana" w:hAnsi="Verdana" w:cs="Verdana"/>
          <w:b/>
          <w:bCs/>
          <w:sz w:val="20"/>
          <w:szCs w:val="20"/>
          <w:lang w:val="en-GB"/>
        </w:rPr>
        <w:t>Enterprise</w:t>
      </w:r>
      <w:r w:rsidR="001F589E">
        <w:rPr>
          <w:rFonts w:ascii="Verdana" w:eastAsia="Verdana" w:hAnsi="Verdana" w:cs="Verdana"/>
          <w:sz w:val="20"/>
          <w:szCs w:val="20"/>
          <w:lang w:val="en-GB"/>
        </w:rPr>
        <w:t>.</w:t>
      </w:r>
    </w:p>
    <w:p w14:paraId="1D80740F" w14:textId="5A7E0A46" w:rsidR="001F589E" w:rsidRDefault="001F589E" w:rsidP="00F30C1B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 xml:space="preserve">The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B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asic option includes a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powerful and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vastly improved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low latency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streaming experience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that starts </w:t>
      </w:r>
      <w:r>
        <w:rPr>
          <w:rFonts w:ascii="Verdana" w:eastAsia="Verdana" w:hAnsi="Verdana" w:cs="Verdana"/>
          <w:sz w:val="20"/>
          <w:szCs w:val="20"/>
          <w:lang w:val="en-GB"/>
        </w:rPr>
        <w:t>from an existing broadcast program feed and add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s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interactivity such as on-demand replays.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 This option is completely independent and incremental to existing distribution paths and instantly delivers new monetization opportunities such as banner ads, betting integration, affiliate marketing, ticketing, fantasy/gaming.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Customers are usually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up and running within  one week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(</w:t>
      </w:r>
      <w:r>
        <w:rPr>
          <w:rFonts w:ascii="Verdana" w:eastAsia="Verdana" w:hAnsi="Verdana" w:cs="Verdana"/>
          <w:sz w:val="20"/>
          <w:szCs w:val="20"/>
          <w:lang w:val="en-GB"/>
        </w:rPr>
        <w:t>for web-based streaming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) and can deploy </w:t>
      </w:r>
      <w:proofErr w:type="spellStart"/>
      <w:r w:rsidR="00E03A6C">
        <w:rPr>
          <w:rFonts w:ascii="Verdana" w:eastAsia="Verdana" w:hAnsi="Verdana" w:cs="Verdana"/>
          <w:sz w:val="20"/>
          <w:szCs w:val="20"/>
          <w:lang w:val="en-GB"/>
        </w:rPr>
        <w:t>NativeWaves</w:t>
      </w:r>
      <w:proofErr w:type="spellEnd"/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 EXP </w:t>
      </w:r>
      <w:r>
        <w:rPr>
          <w:rFonts w:ascii="Verdana" w:eastAsia="Verdana" w:hAnsi="Verdana" w:cs="Verdana"/>
          <w:sz w:val="20"/>
          <w:szCs w:val="20"/>
          <w:lang w:val="en-GB"/>
        </w:rPr>
        <w:t>via a web-based experience on most common browsers and mobile platforms and/or via an SDK-based app integration.</w:t>
      </w:r>
    </w:p>
    <w:p w14:paraId="29D0DDE6" w14:textId="0CE47EB6" w:rsidR="001F589E" w:rsidRDefault="001F589E" w:rsidP="00761CA2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r>
        <w:rPr>
          <w:rFonts w:ascii="Verdana" w:eastAsia="Verdana" w:hAnsi="Verdana" w:cs="Verdana"/>
          <w:sz w:val="20"/>
          <w:szCs w:val="20"/>
          <w:lang w:val="en-GB"/>
        </w:rPr>
        <w:t xml:space="preserve">The Pro option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can 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deliver a multi-camera experience, allowing users to select camera angles on demand.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The app can also be utilised </w:t>
      </w:r>
      <w:r>
        <w:rPr>
          <w:rFonts w:ascii="Verdana" w:eastAsia="Verdana" w:hAnsi="Verdana" w:cs="Verdana"/>
          <w:sz w:val="20"/>
          <w:szCs w:val="20"/>
          <w:lang w:val="en-GB"/>
        </w:rPr>
        <w:t>as a second screen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,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using </w:t>
      </w:r>
      <w:proofErr w:type="spellStart"/>
      <w:r>
        <w:rPr>
          <w:rFonts w:ascii="Verdana" w:eastAsia="Verdana" w:hAnsi="Verdana" w:cs="Verdana"/>
          <w:sz w:val="20"/>
          <w:szCs w:val="20"/>
          <w:lang w:val="en-GB"/>
        </w:rPr>
        <w:t>NativeWaves</w:t>
      </w:r>
      <w:proofErr w:type="spellEnd"/>
      <w:r>
        <w:rPr>
          <w:rFonts w:ascii="Verdana" w:eastAsia="Verdana" w:hAnsi="Verdana" w:cs="Verdana"/>
          <w:sz w:val="20"/>
          <w:szCs w:val="20"/>
          <w:lang w:val="en-GB"/>
        </w:rPr>
        <w:t xml:space="preserve"> patented multi-screen sync technology to synchronise connected mobile device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s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to the main television. </w:t>
      </w:r>
    </w:p>
    <w:p w14:paraId="6B175645" w14:textId="5C6EC8D0" w:rsidR="001F589E" w:rsidRDefault="001F589E" w:rsidP="00761CA2">
      <w:pPr>
        <w:spacing w:line="276" w:lineRule="auto"/>
        <w:jc w:val="both"/>
        <w:rPr>
          <w:rFonts w:ascii="Verdana" w:eastAsia="Verdana" w:hAnsi="Verdana" w:cs="Verdana"/>
          <w:sz w:val="20"/>
          <w:szCs w:val="20"/>
          <w:lang w:val="en-GB"/>
        </w:rPr>
      </w:pPr>
      <w:proofErr w:type="spellStart"/>
      <w:r>
        <w:rPr>
          <w:rFonts w:ascii="Verdana" w:eastAsia="Verdana" w:hAnsi="Verdana" w:cs="Verdana"/>
          <w:sz w:val="20"/>
          <w:szCs w:val="20"/>
          <w:lang w:val="en-GB"/>
        </w:rPr>
        <w:t>NativeWaves</w:t>
      </w:r>
      <w:proofErr w:type="spellEnd"/>
      <w:r>
        <w:rPr>
          <w:rFonts w:ascii="Verdana" w:eastAsia="Verdana" w:hAnsi="Verdana" w:cs="Verdana"/>
          <w:sz w:val="20"/>
          <w:szCs w:val="20"/>
          <w:lang w:val="en-GB"/>
        </w:rPr>
        <w:t xml:space="preserve"> EXP Enterprise 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allows </w:t>
      </w:r>
      <w:r>
        <w:rPr>
          <w:rFonts w:ascii="Verdana" w:eastAsia="Verdana" w:hAnsi="Verdana" w:cs="Verdana"/>
          <w:sz w:val="20"/>
          <w:szCs w:val="20"/>
          <w:lang w:val="en-GB"/>
        </w:rPr>
        <w:t>cu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s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tomers to </w:t>
      </w:r>
      <w:r w:rsidR="009D355F">
        <w:rPr>
          <w:rFonts w:ascii="Verdana" w:eastAsia="Verdana" w:hAnsi="Verdana" w:cs="Verdana"/>
          <w:sz w:val="20"/>
          <w:szCs w:val="20"/>
          <w:lang w:val="en-GB"/>
        </w:rPr>
        <w:t>take full control of the integration and utilise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</w:t>
      </w:r>
      <w:r w:rsidR="009D355F">
        <w:rPr>
          <w:rFonts w:ascii="Verdana" w:eastAsia="Verdana" w:hAnsi="Verdana" w:cs="Verdana"/>
          <w:sz w:val="20"/>
          <w:szCs w:val="20"/>
          <w:lang w:val="en-GB"/>
        </w:rPr>
        <w:t>the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EXP features</w:t>
      </w:r>
      <w:r w:rsidR="009D355F">
        <w:rPr>
          <w:rFonts w:ascii="Verdana" w:eastAsia="Verdana" w:hAnsi="Verdana" w:cs="Verdana"/>
          <w:sz w:val="20"/>
          <w:szCs w:val="20"/>
          <w:lang w:val="en-GB"/>
        </w:rPr>
        <w:t xml:space="preserve"> that they want in </w:t>
      </w:r>
      <w:r>
        <w:rPr>
          <w:rFonts w:ascii="Verdana" w:eastAsia="Verdana" w:hAnsi="Verdana" w:cs="Verdana"/>
          <w:sz w:val="20"/>
          <w:szCs w:val="20"/>
          <w:lang w:val="en-GB"/>
        </w:rPr>
        <w:t>their own existing streaming app</w:t>
      </w:r>
      <w:r w:rsidR="00E03A6C">
        <w:rPr>
          <w:rFonts w:ascii="Verdana" w:eastAsia="Verdana" w:hAnsi="Verdana" w:cs="Verdana"/>
          <w:sz w:val="20"/>
          <w:szCs w:val="20"/>
          <w:lang w:val="en-GB"/>
        </w:rPr>
        <w:t>,</w:t>
      </w:r>
      <w:r>
        <w:rPr>
          <w:rFonts w:ascii="Verdana" w:eastAsia="Verdana" w:hAnsi="Verdana" w:cs="Verdana"/>
          <w:sz w:val="20"/>
          <w:szCs w:val="20"/>
          <w:lang w:val="en-GB"/>
        </w:rPr>
        <w:t xml:space="preserve"> leveraging </w:t>
      </w:r>
      <w:proofErr w:type="spellStart"/>
      <w:r w:rsidR="00E03A6C">
        <w:rPr>
          <w:rFonts w:ascii="Verdana" w:eastAsia="Verdana" w:hAnsi="Verdana" w:cs="Verdana"/>
          <w:sz w:val="20"/>
          <w:szCs w:val="20"/>
          <w:lang w:val="en-GB"/>
        </w:rPr>
        <w:t>NativeWaves</w:t>
      </w:r>
      <w:proofErr w:type="spellEnd"/>
      <w:r w:rsidR="00E03A6C">
        <w:rPr>
          <w:rFonts w:ascii="Verdana" w:eastAsia="Verdana" w:hAnsi="Verdana" w:cs="Verdana"/>
          <w:sz w:val="20"/>
          <w:szCs w:val="20"/>
          <w:lang w:val="en-GB"/>
        </w:rPr>
        <w:t xml:space="preserve"> shared libraries and engineering support.</w:t>
      </w:r>
    </w:p>
    <w:p w14:paraId="3E6E45C3" w14:textId="1EE7B390" w:rsidR="00FB2341" w:rsidRDefault="00D05F8D" w:rsidP="00FB2341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761CA2">
        <w:rPr>
          <w:rFonts w:ascii="Verdana" w:hAnsi="Verdana"/>
          <w:sz w:val="20"/>
          <w:szCs w:val="20"/>
          <w:lang w:val="en-GB"/>
        </w:rPr>
        <w:t xml:space="preserve">Partners that have already </w:t>
      </w:r>
      <w:r w:rsidR="58ECC43C" w:rsidRPr="00761CA2">
        <w:rPr>
          <w:rFonts w:ascii="Verdana" w:hAnsi="Verdana"/>
          <w:sz w:val="20"/>
          <w:szCs w:val="20"/>
          <w:lang w:val="en-GB"/>
        </w:rPr>
        <w:t xml:space="preserve">deployed services </w:t>
      </w:r>
      <w:r w:rsidR="43506F7E" w:rsidRPr="00761CA2">
        <w:rPr>
          <w:rFonts w:ascii="Verdana" w:hAnsi="Verdana"/>
          <w:sz w:val="20"/>
          <w:szCs w:val="20"/>
          <w:lang w:val="en-GB"/>
        </w:rPr>
        <w:t xml:space="preserve">using </w:t>
      </w:r>
      <w:r w:rsidR="00507F8A">
        <w:rPr>
          <w:rFonts w:ascii="Verdana" w:hAnsi="Verdana"/>
          <w:sz w:val="20"/>
          <w:szCs w:val="20"/>
          <w:lang w:val="en-GB"/>
        </w:rPr>
        <w:t xml:space="preserve">the </w:t>
      </w:r>
      <w:proofErr w:type="spellStart"/>
      <w:r w:rsidR="43506F7E" w:rsidRPr="00761CA2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="43506F7E" w:rsidRPr="00761CA2">
        <w:rPr>
          <w:rFonts w:ascii="Verdana" w:hAnsi="Verdana"/>
          <w:sz w:val="20"/>
          <w:szCs w:val="20"/>
          <w:lang w:val="en-GB"/>
        </w:rPr>
        <w:t xml:space="preserve"> experience</w:t>
      </w:r>
      <w:r w:rsidRPr="00761CA2">
        <w:rPr>
          <w:rFonts w:ascii="Verdana" w:hAnsi="Verdana"/>
          <w:sz w:val="20"/>
          <w:szCs w:val="20"/>
          <w:lang w:val="en-GB"/>
        </w:rPr>
        <w:t xml:space="preserve"> </w:t>
      </w:r>
      <w:r w:rsidR="43506F7E" w:rsidRPr="00761CA2">
        <w:rPr>
          <w:rFonts w:ascii="Verdana" w:hAnsi="Verdana"/>
          <w:sz w:val="20"/>
          <w:szCs w:val="20"/>
          <w:lang w:val="en-GB"/>
        </w:rPr>
        <w:t>includ</w:t>
      </w:r>
      <w:r w:rsidRPr="00761CA2">
        <w:rPr>
          <w:rFonts w:ascii="Verdana" w:hAnsi="Verdana"/>
          <w:sz w:val="20"/>
          <w:szCs w:val="20"/>
          <w:lang w:val="en-GB"/>
        </w:rPr>
        <w:t xml:space="preserve">e </w:t>
      </w:r>
      <w:r w:rsidR="43506F7E" w:rsidRPr="00761CA2">
        <w:rPr>
          <w:rFonts w:ascii="Verdana" w:hAnsi="Verdana"/>
          <w:sz w:val="20"/>
          <w:szCs w:val="20"/>
          <w:lang w:val="en-GB"/>
        </w:rPr>
        <w:t>ProSiebenSat.1</w:t>
      </w:r>
      <w:r w:rsidR="00FB2341">
        <w:rPr>
          <w:rFonts w:ascii="Verdana" w:hAnsi="Verdana"/>
          <w:sz w:val="20"/>
          <w:szCs w:val="20"/>
          <w:lang w:val="en-GB"/>
        </w:rPr>
        <w:t>, Sport1</w:t>
      </w:r>
      <w:r w:rsidR="43506F7E" w:rsidRPr="00761CA2">
        <w:rPr>
          <w:rFonts w:ascii="Verdana" w:hAnsi="Verdana"/>
          <w:sz w:val="20"/>
          <w:szCs w:val="20"/>
          <w:lang w:val="en-GB"/>
        </w:rPr>
        <w:t xml:space="preserve"> and Samsung Electronics in Germany</w:t>
      </w:r>
      <w:r w:rsidRPr="00761CA2">
        <w:rPr>
          <w:rFonts w:ascii="Verdana" w:hAnsi="Verdana"/>
          <w:sz w:val="20"/>
          <w:szCs w:val="20"/>
          <w:lang w:val="en-GB"/>
        </w:rPr>
        <w:t>, which are</w:t>
      </w:r>
      <w:r w:rsidR="43506F7E" w:rsidRPr="00761CA2">
        <w:rPr>
          <w:rFonts w:ascii="Verdana" w:hAnsi="Verdana"/>
          <w:sz w:val="20"/>
          <w:szCs w:val="20"/>
          <w:lang w:val="en-GB"/>
        </w:rPr>
        <w:t xml:space="preserve"> offering a variety of sports events </w:t>
      </w:r>
      <w:r w:rsidRPr="00761CA2">
        <w:rPr>
          <w:rFonts w:ascii="Verdana" w:hAnsi="Verdana"/>
          <w:sz w:val="20"/>
          <w:szCs w:val="20"/>
          <w:lang w:val="en-GB"/>
        </w:rPr>
        <w:t xml:space="preserve">such as </w:t>
      </w:r>
      <w:r w:rsidR="43506F7E" w:rsidRPr="00761CA2">
        <w:rPr>
          <w:rFonts w:ascii="Verdana" w:hAnsi="Verdana"/>
          <w:sz w:val="20"/>
          <w:szCs w:val="20"/>
          <w:lang w:val="en-GB"/>
        </w:rPr>
        <w:t xml:space="preserve">the </w:t>
      </w:r>
      <w:r w:rsidR="4F63BA58" w:rsidRPr="00761CA2">
        <w:rPr>
          <w:rFonts w:ascii="Verdana" w:hAnsi="Verdana"/>
          <w:sz w:val="20"/>
          <w:szCs w:val="20"/>
          <w:lang w:val="en-GB"/>
        </w:rPr>
        <w:t xml:space="preserve">current seasons of the </w:t>
      </w:r>
      <w:r w:rsidR="00FB2341">
        <w:rPr>
          <w:rFonts w:ascii="Verdana" w:hAnsi="Verdana"/>
          <w:sz w:val="20"/>
          <w:szCs w:val="20"/>
          <w:lang w:val="en-GB"/>
        </w:rPr>
        <w:t>DT</w:t>
      </w:r>
      <w:r w:rsidR="00B52749">
        <w:rPr>
          <w:rFonts w:ascii="Verdana" w:hAnsi="Verdana"/>
          <w:sz w:val="20"/>
          <w:szCs w:val="20"/>
          <w:lang w:val="en-GB"/>
        </w:rPr>
        <w:t>M</w:t>
      </w:r>
      <w:r w:rsidR="00FB2341">
        <w:rPr>
          <w:rFonts w:ascii="Verdana" w:hAnsi="Verdana"/>
          <w:sz w:val="20"/>
          <w:szCs w:val="20"/>
          <w:lang w:val="en-GB"/>
        </w:rPr>
        <w:t>, Bundesliga 2</w:t>
      </w:r>
      <w:r w:rsidR="00FB2341" w:rsidRPr="00FB2341">
        <w:rPr>
          <w:rFonts w:ascii="Verdana" w:hAnsi="Verdana"/>
          <w:sz w:val="20"/>
          <w:szCs w:val="20"/>
          <w:vertAlign w:val="superscript"/>
          <w:lang w:val="en-GB"/>
        </w:rPr>
        <w:t>nd</w:t>
      </w:r>
      <w:r w:rsidR="00FB2341">
        <w:rPr>
          <w:rFonts w:ascii="Verdana" w:hAnsi="Verdana"/>
          <w:sz w:val="20"/>
          <w:szCs w:val="20"/>
          <w:lang w:val="en-GB"/>
        </w:rPr>
        <w:t xml:space="preserve"> division</w:t>
      </w:r>
      <w:r w:rsidR="43506F7E" w:rsidRPr="00761CA2">
        <w:rPr>
          <w:rFonts w:ascii="Verdana" w:hAnsi="Verdana"/>
          <w:sz w:val="20"/>
          <w:szCs w:val="20"/>
          <w:lang w:val="en-GB"/>
        </w:rPr>
        <w:t xml:space="preserve"> and Korean </w:t>
      </w:r>
      <w:r w:rsidR="008B6AE3">
        <w:rPr>
          <w:rFonts w:ascii="Verdana" w:hAnsi="Verdana"/>
          <w:sz w:val="20"/>
          <w:szCs w:val="20"/>
          <w:lang w:val="en-GB"/>
        </w:rPr>
        <w:t>K</w:t>
      </w:r>
      <w:r w:rsidR="43506F7E" w:rsidRPr="00761CA2">
        <w:rPr>
          <w:rFonts w:ascii="Verdana" w:hAnsi="Verdana"/>
          <w:sz w:val="20"/>
          <w:szCs w:val="20"/>
          <w:lang w:val="en-GB"/>
        </w:rPr>
        <w:t>-League</w:t>
      </w:r>
      <w:r w:rsidR="008B6AE3">
        <w:rPr>
          <w:rFonts w:ascii="Verdana" w:hAnsi="Verdana"/>
          <w:sz w:val="20"/>
          <w:szCs w:val="20"/>
          <w:lang w:val="en-GB"/>
        </w:rPr>
        <w:t xml:space="preserve"> soccer</w:t>
      </w:r>
      <w:r w:rsidRPr="00761CA2">
        <w:rPr>
          <w:rFonts w:ascii="Verdana" w:hAnsi="Verdana"/>
          <w:sz w:val="20"/>
          <w:szCs w:val="20"/>
          <w:lang w:val="en-GB"/>
        </w:rPr>
        <w:t>,</w:t>
      </w:r>
      <w:r w:rsidR="7F2AB653" w:rsidRPr="00761CA2">
        <w:rPr>
          <w:rFonts w:ascii="Verdana" w:hAnsi="Verdana"/>
          <w:sz w:val="20"/>
          <w:szCs w:val="20"/>
          <w:lang w:val="en-GB"/>
        </w:rPr>
        <w:t xml:space="preserve"> as well as the </w:t>
      </w:r>
      <w:r w:rsidR="1E2F758F" w:rsidRPr="00761CA2">
        <w:rPr>
          <w:rFonts w:ascii="Verdana" w:hAnsi="Verdana"/>
          <w:sz w:val="20"/>
          <w:szCs w:val="20"/>
          <w:lang w:val="en-GB"/>
        </w:rPr>
        <w:t xml:space="preserve">2021 </w:t>
      </w:r>
      <w:r w:rsidR="7F2AB653" w:rsidRPr="00761CA2">
        <w:rPr>
          <w:rFonts w:ascii="Verdana" w:hAnsi="Verdana"/>
          <w:sz w:val="20"/>
          <w:szCs w:val="20"/>
          <w:lang w:val="en-GB"/>
        </w:rPr>
        <w:t>C</w:t>
      </w:r>
      <w:r w:rsidR="41B3056F" w:rsidRPr="00761CA2">
        <w:rPr>
          <w:rFonts w:ascii="Verdana" w:hAnsi="Verdana"/>
          <w:sz w:val="20"/>
          <w:szCs w:val="20"/>
          <w:lang w:val="en-GB"/>
        </w:rPr>
        <w:t>oncacaf</w:t>
      </w:r>
      <w:r w:rsidR="7F2AB653" w:rsidRPr="00761CA2">
        <w:rPr>
          <w:rFonts w:ascii="Verdana" w:hAnsi="Verdana"/>
          <w:sz w:val="20"/>
          <w:szCs w:val="20"/>
          <w:lang w:val="en-GB"/>
        </w:rPr>
        <w:t xml:space="preserve"> Gold Cup and others</w:t>
      </w:r>
      <w:r w:rsidR="43506F7E" w:rsidRPr="00761CA2">
        <w:rPr>
          <w:rFonts w:ascii="Verdana" w:hAnsi="Verdana"/>
          <w:sz w:val="20"/>
          <w:szCs w:val="20"/>
          <w:lang w:val="en-GB"/>
        </w:rPr>
        <w:t>.</w:t>
      </w:r>
      <w:r w:rsidR="3E790540" w:rsidRPr="00761CA2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3E790540" w:rsidRPr="00761CA2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="3E790540" w:rsidRPr="00761CA2">
        <w:rPr>
          <w:rFonts w:ascii="Verdana" w:hAnsi="Verdana"/>
          <w:sz w:val="20"/>
          <w:szCs w:val="20"/>
          <w:lang w:val="en-GB"/>
        </w:rPr>
        <w:t xml:space="preserve"> is also </w:t>
      </w:r>
      <w:r w:rsidR="009D355F">
        <w:rPr>
          <w:rFonts w:ascii="Verdana" w:hAnsi="Verdana"/>
          <w:sz w:val="20"/>
          <w:szCs w:val="20"/>
          <w:lang w:val="en-GB"/>
        </w:rPr>
        <w:t>part of</w:t>
      </w:r>
      <w:r w:rsidR="3E790540" w:rsidRPr="00761CA2">
        <w:rPr>
          <w:rFonts w:ascii="Verdana" w:hAnsi="Verdana"/>
          <w:sz w:val="20"/>
          <w:szCs w:val="20"/>
          <w:lang w:val="en-GB"/>
        </w:rPr>
        <w:t xml:space="preserve"> the </w:t>
      </w:r>
      <w:hyperlink r:id="rId10" w:history="1">
        <w:r w:rsidR="3E790540" w:rsidRPr="4EF1A663">
          <w:rPr>
            <w:rFonts w:ascii="Verdana" w:hAnsi="Verdana"/>
            <w:sz w:val="20"/>
            <w:szCs w:val="20"/>
            <w:lang w:val="en-GB"/>
          </w:rPr>
          <w:t xml:space="preserve">IBC </w:t>
        </w:r>
        <w:r w:rsidR="3287AE31" w:rsidRPr="4EF1A663">
          <w:rPr>
            <w:rFonts w:ascii="Verdana" w:hAnsi="Verdana"/>
            <w:sz w:val="20"/>
            <w:szCs w:val="20"/>
            <w:lang w:val="en-GB"/>
          </w:rPr>
          <w:t xml:space="preserve">Media </w:t>
        </w:r>
        <w:r w:rsidR="3E790540" w:rsidRPr="4EF1A663">
          <w:rPr>
            <w:rStyle w:val="Hyperlink"/>
            <w:rFonts w:ascii="Verdana" w:hAnsi="Verdana"/>
            <w:sz w:val="20"/>
            <w:szCs w:val="20"/>
            <w:lang w:val="en-GB"/>
          </w:rPr>
          <w:t>Fan Engagement Accelerator Project</w:t>
        </w:r>
      </w:hyperlink>
      <w:r w:rsidR="3E790540" w:rsidRPr="00761CA2">
        <w:rPr>
          <w:rFonts w:ascii="Verdana" w:hAnsi="Verdana"/>
          <w:sz w:val="20"/>
          <w:szCs w:val="20"/>
          <w:lang w:val="en-GB"/>
        </w:rPr>
        <w:t xml:space="preserve"> </w:t>
      </w:r>
      <w:r w:rsidR="009D355F">
        <w:rPr>
          <w:rFonts w:ascii="Verdana" w:hAnsi="Verdana"/>
          <w:sz w:val="20"/>
          <w:szCs w:val="20"/>
          <w:lang w:val="en-GB"/>
        </w:rPr>
        <w:t xml:space="preserve">which </w:t>
      </w:r>
      <w:r w:rsidR="00FB2341">
        <w:rPr>
          <w:rFonts w:ascii="Verdana" w:hAnsi="Verdana"/>
          <w:sz w:val="20"/>
          <w:szCs w:val="20"/>
          <w:lang w:val="en-GB"/>
        </w:rPr>
        <w:t>aims to showcase remote production using 5G and delivering personalised viewing experiences to audiences in the stadium and at home.</w:t>
      </w:r>
    </w:p>
    <w:p w14:paraId="26B54CA0" w14:textId="129021D3" w:rsidR="00A66110" w:rsidRPr="00FB2341" w:rsidRDefault="00A66110" w:rsidP="00FB2341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2020DE">
        <w:rPr>
          <w:rFonts w:ascii="Verdana" w:eastAsia="Times New Roman" w:hAnsi="Verdana" w:cs="Calibri"/>
          <w:color w:val="000000" w:themeColor="text1"/>
          <w:sz w:val="20"/>
          <w:szCs w:val="20"/>
          <w:lang w:val="en-GB" w:eastAsia="en-GB"/>
        </w:rPr>
        <w:lastRenderedPageBreak/>
        <w:t xml:space="preserve">For more information, video demonstrations and updates on where to experience </w:t>
      </w:r>
      <w:proofErr w:type="spellStart"/>
      <w:r w:rsidRPr="002020DE">
        <w:rPr>
          <w:rFonts w:ascii="Verdana" w:eastAsia="Times New Roman" w:hAnsi="Verdana" w:cs="Calibri"/>
          <w:color w:val="000000" w:themeColor="text1"/>
          <w:sz w:val="20"/>
          <w:szCs w:val="20"/>
          <w:lang w:val="en-GB" w:eastAsia="en-GB"/>
        </w:rPr>
        <w:t>NativeWaves</w:t>
      </w:r>
      <w:proofErr w:type="spellEnd"/>
      <w:r w:rsidRPr="002020DE">
        <w:rPr>
          <w:rFonts w:ascii="Verdana" w:eastAsia="Times New Roman" w:hAnsi="Verdana" w:cs="Calibri"/>
          <w:color w:val="000000" w:themeColor="text1"/>
          <w:sz w:val="20"/>
          <w:szCs w:val="20"/>
          <w:lang w:val="en-GB" w:eastAsia="en-GB"/>
        </w:rPr>
        <w:t xml:space="preserve"> EXP </w:t>
      </w:r>
      <w:r w:rsidR="00AA362F" w:rsidRPr="002020DE">
        <w:rPr>
          <w:rFonts w:ascii="Verdana" w:eastAsia="Times New Roman" w:hAnsi="Verdana" w:cs="Calibri"/>
          <w:color w:val="000000" w:themeColor="text1"/>
          <w:sz w:val="20"/>
          <w:szCs w:val="20"/>
          <w:lang w:val="en-GB" w:eastAsia="en-GB"/>
        </w:rPr>
        <w:t>first-hand</w:t>
      </w:r>
      <w:r w:rsidRPr="002020DE">
        <w:rPr>
          <w:rFonts w:ascii="Verdana" w:eastAsia="Times New Roman" w:hAnsi="Verdana" w:cs="Calibri"/>
          <w:color w:val="000000" w:themeColor="text1"/>
          <w:sz w:val="20"/>
          <w:szCs w:val="20"/>
          <w:lang w:val="en-GB" w:eastAsia="en-GB"/>
        </w:rPr>
        <w:t>, please go to nativewaves.com</w:t>
      </w:r>
      <w:r w:rsidR="00AA362F" w:rsidRPr="002020DE">
        <w:rPr>
          <w:rFonts w:ascii="Verdana" w:eastAsia="Times New Roman" w:hAnsi="Verdana" w:cs="Segoe UI"/>
          <w:color w:val="000000" w:themeColor="text1"/>
          <w:sz w:val="20"/>
          <w:szCs w:val="20"/>
          <w:lang w:val="en-GB" w:eastAsia="en-GB"/>
        </w:rPr>
        <w:t xml:space="preserve"> </w:t>
      </w:r>
      <w:r w:rsidRPr="002020DE">
        <w:rPr>
          <w:rFonts w:ascii="Verdana" w:eastAsia="Times New Roman" w:hAnsi="Verdana" w:cs="Segoe UI"/>
          <w:color w:val="000000" w:themeColor="text1"/>
          <w:sz w:val="20"/>
          <w:szCs w:val="20"/>
          <w:lang w:val="en-GB" w:eastAsia="en-GB"/>
        </w:rPr>
        <w:t xml:space="preserve">where you will also be able to request the </w:t>
      </w:r>
      <w:proofErr w:type="spellStart"/>
      <w:r w:rsidRPr="002020DE">
        <w:rPr>
          <w:rFonts w:ascii="Verdana" w:eastAsia="Times New Roman" w:hAnsi="Verdana" w:cs="Segoe UI"/>
          <w:color w:val="000000" w:themeColor="text1"/>
          <w:sz w:val="20"/>
          <w:szCs w:val="20"/>
          <w:lang w:val="en-GB" w:eastAsia="en-GB"/>
        </w:rPr>
        <w:t>NativeWaves</w:t>
      </w:r>
      <w:proofErr w:type="spellEnd"/>
      <w:r w:rsidRPr="002020DE">
        <w:rPr>
          <w:rFonts w:ascii="Verdana" w:eastAsia="Times New Roman" w:hAnsi="Verdana" w:cs="Segoe UI"/>
          <w:color w:val="000000" w:themeColor="text1"/>
          <w:sz w:val="20"/>
          <w:szCs w:val="20"/>
          <w:lang w:val="en-GB" w:eastAsia="en-GB"/>
        </w:rPr>
        <w:t xml:space="preserve"> EXP white paper</w:t>
      </w:r>
      <w:r w:rsidR="002020DE">
        <w:rPr>
          <w:rFonts w:ascii="Verdana" w:eastAsia="Times New Roman" w:hAnsi="Verdana" w:cs="Segoe UI"/>
          <w:color w:val="000000" w:themeColor="text1"/>
          <w:sz w:val="20"/>
          <w:szCs w:val="20"/>
          <w:lang w:val="en-GB" w:eastAsia="en-GB"/>
        </w:rPr>
        <w:t>.</w:t>
      </w:r>
    </w:p>
    <w:p w14:paraId="56F54802" w14:textId="7465A041" w:rsidR="00761CA2" w:rsidRDefault="00761CA2" w:rsidP="00FB2341">
      <w:pPr>
        <w:spacing w:after="120" w:line="276" w:lineRule="auto"/>
        <w:jc w:val="center"/>
        <w:rPr>
          <w:rFonts w:ascii="Verdana" w:hAnsi="Verdana"/>
          <w:b/>
          <w:bCs/>
          <w:sz w:val="20"/>
          <w:szCs w:val="20"/>
          <w:lang w:val="en-GB"/>
        </w:rPr>
      </w:pPr>
      <w:r w:rsidRPr="00761CA2">
        <w:rPr>
          <w:rFonts w:ascii="Verdana" w:hAnsi="Verdana"/>
          <w:b/>
          <w:bCs/>
          <w:sz w:val="20"/>
          <w:szCs w:val="20"/>
          <w:lang w:val="en-GB"/>
        </w:rPr>
        <w:t>-ends-</w:t>
      </w:r>
    </w:p>
    <w:p w14:paraId="0B2CDBDB" w14:textId="533C9A38" w:rsidR="7D320F34" w:rsidRPr="00761CA2" w:rsidRDefault="7D320F34" w:rsidP="00761CA2">
      <w:pPr>
        <w:pStyle w:val="Heading1"/>
        <w:spacing w:after="120" w:line="276" w:lineRule="auto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</w:pPr>
      <w:r w:rsidRPr="00761CA2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 xml:space="preserve">About </w:t>
      </w:r>
      <w:proofErr w:type="spellStart"/>
      <w:r w:rsidRPr="00761CA2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NativeWaves</w:t>
      </w:r>
      <w:proofErr w:type="spellEnd"/>
    </w:p>
    <w:p w14:paraId="047316C7" w14:textId="641665E6" w:rsidR="2B09EFA7" w:rsidRPr="00761CA2" w:rsidRDefault="7D320F34" w:rsidP="00761CA2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proofErr w:type="spellStart"/>
      <w:r w:rsidRPr="00761CA2">
        <w:rPr>
          <w:rFonts w:ascii="Verdana" w:hAnsi="Verdana"/>
          <w:sz w:val="20"/>
          <w:szCs w:val="20"/>
          <w:lang w:val="en-GB"/>
        </w:rPr>
        <w:t>NativeWaves</w:t>
      </w:r>
      <w:proofErr w:type="spellEnd"/>
      <w:r w:rsidRPr="00761CA2">
        <w:rPr>
          <w:rFonts w:ascii="Verdana" w:hAnsi="Verdana"/>
          <w:sz w:val="20"/>
          <w:szCs w:val="20"/>
          <w:lang w:val="en-GB"/>
        </w:rPr>
        <w:t xml:space="preserve"> provides broadcasters, OTT service providers and production companies with the tools to deliver the most interesting camera views from the action, supported by multiple audio feeds and up-to-the-minute data, all in perfect sync, to the viewers mobile device, delivering a personalised viewing experience like never before.</w:t>
      </w:r>
    </w:p>
    <w:p w14:paraId="467FD3B8" w14:textId="7AE28A75" w:rsidR="7D320F34" w:rsidRPr="00761CA2" w:rsidRDefault="7D320F34" w:rsidP="00761CA2">
      <w:pPr>
        <w:pStyle w:val="NoSpacing"/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</w:pPr>
      <w:r w:rsidRPr="00761CA2">
        <w:rPr>
          <w:rFonts w:ascii="Verdana" w:hAnsi="Verdana"/>
          <w:b/>
          <w:bCs/>
          <w:color w:val="000000" w:themeColor="text1"/>
          <w:sz w:val="20"/>
          <w:szCs w:val="20"/>
          <w:lang w:val="en-GB"/>
        </w:rPr>
        <w:t>Media Contacts</w:t>
      </w:r>
    </w:p>
    <w:p w14:paraId="5E53D3E0" w14:textId="252A213C" w:rsidR="503B8727" w:rsidRPr="00761CA2" w:rsidRDefault="503B8727" w:rsidP="00761CA2">
      <w:pPr>
        <w:pStyle w:val="NoSpacing"/>
        <w:rPr>
          <w:rFonts w:ascii="Verdana" w:hAnsi="Verdana"/>
          <w:b/>
          <w:bCs/>
          <w:sz w:val="20"/>
          <w:szCs w:val="20"/>
          <w:lang w:val="en-GB"/>
        </w:rPr>
      </w:pPr>
      <w:proofErr w:type="spellStart"/>
      <w:r w:rsidRPr="00761CA2">
        <w:rPr>
          <w:rFonts w:ascii="Verdana" w:hAnsi="Verdana"/>
          <w:b/>
          <w:bCs/>
          <w:sz w:val="20"/>
          <w:szCs w:val="20"/>
          <w:lang w:val="en-GB"/>
        </w:rPr>
        <w:t>NativeWaves</w:t>
      </w:r>
      <w:proofErr w:type="spellEnd"/>
      <w:r w:rsidRPr="00761CA2">
        <w:rPr>
          <w:rFonts w:ascii="Verdana" w:hAnsi="Verdana"/>
          <w:b/>
          <w:bCs/>
          <w:sz w:val="20"/>
          <w:szCs w:val="20"/>
          <w:lang w:val="en-GB"/>
        </w:rPr>
        <w:t xml:space="preserve"> GmbH</w:t>
      </w:r>
    </w:p>
    <w:p w14:paraId="2EF09F96" w14:textId="7B6EE589" w:rsidR="503B8727" w:rsidRPr="00761CA2" w:rsidRDefault="503B8727" w:rsidP="00761CA2">
      <w:pPr>
        <w:pStyle w:val="NoSpacing"/>
        <w:rPr>
          <w:rFonts w:ascii="Verdana" w:hAnsi="Verdana"/>
          <w:sz w:val="20"/>
          <w:szCs w:val="20"/>
          <w:lang w:val="en-GB"/>
        </w:rPr>
      </w:pPr>
      <w:r w:rsidRPr="00761CA2">
        <w:rPr>
          <w:rFonts w:ascii="Verdana" w:hAnsi="Verdana"/>
          <w:sz w:val="20"/>
          <w:szCs w:val="20"/>
          <w:lang w:val="en-GB"/>
        </w:rPr>
        <w:t>Venkat Venkateshwaran</w:t>
      </w:r>
    </w:p>
    <w:p w14:paraId="1BA66DFD" w14:textId="28639E26" w:rsidR="05C3A058" w:rsidRPr="00761CA2" w:rsidRDefault="05C3A058" w:rsidP="00761CA2">
      <w:pPr>
        <w:pStyle w:val="NoSpacing"/>
        <w:rPr>
          <w:rFonts w:ascii="Verdana" w:hAnsi="Verdana"/>
          <w:sz w:val="20"/>
          <w:szCs w:val="20"/>
          <w:lang w:val="en-GB"/>
        </w:rPr>
      </w:pPr>
      <w:r w:rsidRPr="00761CA2">
        <w:rPr>
          <w:rFonts w:ascii="Verdana" w:hAnsi="Verdana"/>
          <w:sz w:val="20"/>
          <w:szCs w:val="20"/>
          <w:lang w:val="en-GB"/>
        </w:rPr>
        <w:t>vv@nativewaves.com</w:t>
      </w:r>
    </w:p>
    <w:p w14:paraId="7004E776" w14:textId="407FBBBE" w:rsidR="2B09EFA7" w:rsidRPr="00761CA2" w:rsidRDefault="2B09EFA7" w:rsidP="00761CA2">
      <w:pPr>
        <w:pStyle w:val="NoSpacing"/>
        <w:rPr>
          <w:rFonts w:ascii="Verdana" w:hAnsi="Verdana"/>
          <w:sz w:val="20"/>
          <w:szCs w:val="20"/>
          <w:lang w:val="en-GB"/>
        </w:rPr>
      </w:pPr>
    </w:p>
    <w:p w14:paraId="12B4BA77" w14:textId="78FDAED3" w:rsidR="503B8727" w:rsidRPr="00761CA2" w:rsidRDefault="503B8727" w:rsidP="00761CA2">
      <w:pPr>
        <w:pStyle w:val="NoSpacing"/>
        <w:rPr>
          <w:rFonts w:ascii="Verdana" w:eastAsia="Calibri" w:hAnsi="Verdana" w:cs="Calibri"/>
          <w:b/>
          <w:bCs/>
          <w:sz w:val="20"/>
          <w:szCs w:val="20"/>
          <w:lang w:val="en-GB"/>
        </w:rPr>
      </w:pPr>
      <w:r w:rsidRPr="00761CA2">
        <w:rPr>
          <w:rFonts w:ascii="Verdana" w:eastAsia="Calibri" w:hAnsi="Verdana" w:cs="Calibri"/>
          <w:b/>
          <w:bCs/>
          <w:sz w:val="20"/>
          <w:szCs w:val="20"/>
          <w:lang w:val="en-GB"/>
        </w:rPr>
        <w:t>White Noise Public Relations Ltd</w:t>
      </w:r>
    </w:p>
    <w:p w14:paraId="68239699" w14:textId="62661A80" w:rsidR="503B8727" w:rsidRPr="00761CA2" w:rsidRDefault="503B8727" w:rsidP="00761CA2">
      <w:pPr>
        <w:pStyle w:val="NoSpacing"/>
        <w:rPr>
          <w:rFonts w:ascii="Verdana" w:eastAsia="Calibri" w:hAnsi="Verdana" w:cs="Calibri"/>
          <w:sz w:val="20"/>
          <w:szCs w:val="20"/>
          <w:lang w:val="en-GB"/>
        </w:rPr>
      </w:pPr>
      <w:r w:rsidRPr="00761CA2">
        <w:rPr>
          <w:rFonts w:ascii="Verdana" w:eastAsia="Calibri" w:hAnsi="Verdana" w:cs="Calibri"/>
          <w:sz w:val="20"/>
          <w:szCs w:val="20"/>
          <w:lang w:val="en-GB"/>
        </w:rPr>
        <w:t>Sue Sillitoe</w:t>
      </w:r>
    </w:p>
    <w:p w14:paraId="4A26E4C4" w14:textId="317C01DE" w:rsidR="471EBB26" w:rsidRPr="00761CA2" w:rsidRDefault="471EBB26" w:rsidP="00761CA2">
      <w:pPr>
        <w:pStyle w:val="NoSpacing"/>
        <w:rPr>
          <w:rFonts w:ascii="Verdana" w:eastAsia="Calibri" w:hAnsi="Verdana" w:cs="Calibri"/>
          <w:sz w:val="20"/>
          <w:szCs w:val="20"/>
          <w:lang w:val="en-GB"/>
        </w:rPr>
      </w:pPr>
      <w:r w:rsidRPr="00761CA2">
        <w:rPr>
          <w:rFonts w:ascii="Verdana" w:eastAsia="Calibri" w:hAnsi="Verdana" w:cs="Calibri"/>
          <w:sz w:val="20"/>
          <w:szCs w:val="20"/>
          <w:lang w:val="en-GB"/>
        </w:rPr>
        <w:t>sue@whitenoisepr.co.uk</w:t>
      </w:r>
    </w:p>
    <w:sectPr w:rsidR="471EBB26" w:rsidRPr="00761CA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D56F" w14:textId="77777777" w:rsidR="004D351D" w:rsidRDefault="004D351D" w:rsidP="00761CA2">
      <w:pPr>
        <w:spacing w:after="0" w:line="240" w:lineRule="auto"/>
      </w:pPr>
      <w:r>
        <w:separator/>
      </w:r>
    </w:p>
  </w:endnote>
  <w:endnote w:type="continuationSeparator" w:id="0">
    <w:p w14:paraId="4DC5EC99" w14:textId="77777777" w:rsidR="004D351D" w:rsidRDefault="004D351D" w:rsidP="00761CA2">
      <w:pPr>
        <w:spacing w:after="0" w:line="240" w:lineRule="auto"/>
      </w:pPr>
      <w:r>
        <w:continuationSeparator/>
      </w:r>
    </w:p>
  </w:endnote>
  <w:endnote w:type="continuationNotice" w:id="1">
    <w:p w14:paraId="0AE6B0CC" w14:textId="77777777" w:rsidR="004D351D" w:rsidRDefault="004D3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2BC5" w14:textId="77777777" w:rsidR="004D351D" w:rsidRDefault="004D351D" w:rsidP="00761CA2">
      <w:pPr>
        <w:spacing w:after="0" w:line="240" w:lineRule="auto"/>
      </w:pPr>
      <w:r>
        <w:separator/>
      </w:r>
    </w:p>
  </w:footnote>
  <w:footnote w:type="continuationSeparator" w:id="0">
    <w:p w14:paraId="33FB6806" w14:textId="77777777" w:rsidR="004D351D" w:rsidRDefault="004D351D" w:rsidP="00761CA2">
      <w:pPr>
        <w:spacing w:after="0" w:line="240" w:lineRule="auto"/>
      </w:pPr>
      <w:r>
        <w:continuationSeparator/>
      </w:r>
    </w:p>
  </w:footnote>
  <w:footnote w:type="continuationNotice" w:id="1">
    <w:p w14:paraId="7AB69C25" w14:textId="77777777" w:rsidR="004D351D" w:rsidRDefault="004D3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DCF" w14:textId="4E2D2822" w:rsidR="00761CA2" w:rsidRDefault="00761CA2" w:rsidP="00761CA2">
    <w:pPr>
      <w:pStyle w:val="Header"/>
      <w:jc w:val="center"/>
    </w:pPr>
    <w:r>
      <w:rPr>
        <w:noProof/>
        <w:lang w:val="de-DE" w:eastAsia="ko-KR"/>
      </w:rPr>
      <w:drawing>
        <wp:inline distT="0" distB="0" distL="0" distR="0" wp14:anchorId="35698881" wp14:editId="2CA682C6">
          <wp:extent cx="3860800" cy="690376"/>
          <wp:effectExtent l="0" t="0" r="635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5693" cy="70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7oqRDURUm7j0PU" id="M9zQeAIc"/>
    <int:WordHash hashCode="lVXcVhZ5jRXqWy" id="SmuDJron"/>
    <int:WordHash hashCode="9Sy8bmCZUfHzXV" id="glcoNYKL"/>
    <int:WordHash hashCode="DdKYGFB+0nSYZd" id="LrhMHZLR"/>
  </int:Manifest>
  <int:Observations>
    <int:Content id="M9zQeAIc">
      <int:Rejection type="LegacyProofing"/>
    </int:Content>
    <int:Content id="SmuDJron">
      <int:Rejection type="LegacyProofing"/>
    </int:Content>
    <int:Content id="glcoNYKL">
      <int:Rejection type="LegacyProofing"/>
    </int:Content>
    <int:Content id="LrhMHZL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4C84"/>
    <w:multiLevelType w:val="hybridMultilevel"/>
    <w:tmpl w:val="FFFFFFFF"/>
    <w:lvl w:ilvl="0" w:tplc="4F5AA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A659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BD66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A2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2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4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D25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FA5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46B06"/>
    <w:multiLevelType w:val="hybridMultilevel"/>
    <w:tmpl w:val="FFFFFFFF"/>
    <w:lvl w:ilvl="0" w:tplc="0EF66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4B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8E1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05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F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08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E0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C5C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E8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66D7"/>
    <w:multiLevelType w:val="hybridMultilevel"/>
    <w:tmpl w:val="FFFFFFFF"/>
    <w:lvl w:ilvl="0" w:tplc="437EB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A0D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482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F42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585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A2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02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E6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821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C4FDE"/>
    <w:multiLevelType w:val="hybridMultilevel"/>
    <w:tmpl w:val="FFFFFFFF"/>
    <w:lvl w:ilvl="0" w:tplc="60F860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C78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CAE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3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E7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7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43F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08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E2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74A"/>
    <w:multiLevelType w:val="hybridMultilevel"/>
    <w:tmpl w:val="338E15C4"/>
    <w:lvl w:ilvl="0" w:tplc="68A27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868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E6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A0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565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8A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165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24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A89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3451"/>
    <w:multiLevelType w:val="hybridMultilevel"/>
    <w:tmpl w:val="FFFFFFFF"/>
    <w:lvl w:ilvl="0" w:tplc="8A124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662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F09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470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4E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48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98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A6E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781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9192C"/>
    <w:multiLevelType w:val="hybridMultilevel"/>
    <w:tmpl w:val="FFFFFFFF"/>
    <w:lvl w:ilvl="0" w:tplc="AE8C9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288E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FE0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180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547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2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4A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F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00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06897"/>
    <w:rsid w:val="00015F92"/>
    <w:rsid w:val="00043C7E"/>
    <w:rsid w:val="000A046B"/>
    <w:rsid w:val="000B4F93"/>
    <w:rsid w:val="000C3E55"/>
    <w:rsid w:val="001100F4"/>
    <w:rsid w:val="001948B6"/>
    <w:rsid w:val="001B0F1E"/>
    <w:rsid w:val="001C6878"/>
    <w:rsid w:val="001F29E2"/>
    <w:rsid w:val="001F589E"/>
    <w:rsid w:val="002020DE"/>
    <w:rsid w:val="00237EF8"/>
    <w:rsid w:val="0026AB4F"/>
    <w:rsid w:val="00290A93"/>
    <w:rsid w:val="002C5005"/>
    <w:rsid w:val="00322F66"/>
    <w:rsid w:val="00345154"/>
    <w:rsid w:val="0037369F"/>
    <w:rsid w:val="003874FA"/>
    <w:rsid w:val="004147B0"/>
    <w:rsid w:val="004221AE"/>
    <w:rsid w:val="00433269"/>
    <w:rsid w:val="0043618A"/>
    <w:rsid w:val="00475B6C"/>
    <w:rsid w:val="004857D7"/>
    <w:rsid w:val="00493AF0"/>
    <w:rsid w:val="004948BA"/>
    <w:rsid w:val="00496BB8"/>
    <w:rsid w:val="004A3ECE"/>
    <w:rsid w:val="004B5242"/>
    <w:rsid w:val="004D351D"/>
    <w:rsid w:val="00507F8A"/>
    <w:rsid w:val="0052334D"/>
    <w:rsid w:val="0057681A"/>
    <w:rsid w:val="00585AB3"/>
    <w:rsid w:val="005970BA"/>
    <w:rsid w:val="005A2064"/>
    <w:rsid w:val="00626C63"/>
    <w:rsid w:val="006950C7"/>
    <w:rsid w:val="006B7138"/>
    <w:rsid w:val="006C1C37"/>
    <w:rsid w:val="006D7E54"/>
    <w:rsid w:val="006F09E7"/>
    <w:rsid w:val="006F10C1"/>
    <w:rsid w:val="006F3E46"/>
    <w:rsid w:val="00724B50"/>
    <w:rsid w:val="00761CA2"/>
    <w:rsid w:val="00770666"/>
    <w:rsid w:val="0082734E"/>
    <w:rsid w:val="00837E8C"/>
    <w:rsid w:val="008832FC"/>
    <w:rsid w:val="008B6AE3"/>
    <w:rsid w:val="008E5249"/>
    <w:rsid w:val="008E6EC5"/>
    <w:rsid w:val="008F3F75"/>
    <w:rsid w:val="009263F3"/>
    <w:rsid w:val="00934EE5"/>
    <w:rsid w:val="00953291"/>
    <w:rsid w:val="00972A26"/>
    <w:rsid w:val="009A4DC5"/>
    <w:rsid w:val="009D355F"/>
    <w:rsid w:val="009D6B71"/>
    <w:rsid w:val="00A00568"/>
    <w:rsid w:val="00A10449"/>
    <w:rsid w:val="00A345BF"/>
    <w:rsid w:val="00A66110"/>
    <w:rsid w:val="00A814E3"/>
    <w:rsid w:val="00AA362F"/>
    <w:rsid w:val="00AF2671"/>
    <w:rsid w:val="00B31693"/>
    <w:rsid w:val="00B52749"/>
    <w:rsid w:val="00B57DF3"/>
    <w:rsid w:val="00B83DB5"/>
    <w:rsid w:val="00BB3D0D"/>
    <w:rsid w:val="00BB7EBC"/>
    <w:rsid w:val="00BEA1C1"/>
    <w:rsid w:val="00BF64C3"/>
    <w:rsid w:val="00C05941"/>
    <w:rsid w:val="00C51158"/>
    <w:rsid w:val="00CA0616"/>
    <w:rsid w:val="00CC3C3C"/>
    <w:rsid w:val="00D05F8D"/>
    <w:rsid w:val="00D416F5"/>
    <w:rsid w:val="00D41900"/>
    <w:rsid w:val="00DB67EE"/>
    <w:rsid w:val="00DF4278"/>
    <w:rsid w:val="00DF7F5F"/>
    <w:rsid w:val="00E03A6C"/>
    <w:rsid w:val="00E32871"/>
    <w:rsid w:val="00E62742"/>
    <w:rsid w:val="00E62A5F"/>
    <w:rsid w:val="00E85B4A"/>
    <w:rsid w:val="00EA19CD"/>
    <w:rsid w:val="00EB2F75"/>
    <w:rsid w:val="00EC275B"/>
    <w:rsid w:val="00EF15A0"/>
    <w:rsid w:val="00F13C2F"/>
    <w:rsid w:val="00F278F3"/>
    <w:rsid w:val="00F30C1B"/>
    <w:rsid w:val="00F37C11"/>
    <w:rsid w:val="00F56327"/>
    <w:rsid w:val="00F82068"/>
    <w:rsid w:val="00FA14FE"/>
    <w:rsid w:val="00FB2341"/>
    <w:rsid w:val="00FB4B4C"/>
    <w:rsid w:val="0142954A"/>
    <w:rsid w:val="025A7222"/>
    <w:rsid w:val="025F0C24"/>
    <w:rsid w:val="02E9EB53"/>
    <w:rsid w:val="02F13E3E"/>
    <w:rsid w:val="030F8F0B"/>
    <w:rsid w:val="045B9D2B"/>
    <w:rsid w:val="0554252B"/>
    <w:rsid w:val="058E5B1C"/>
    <w:rsid w:val="0591E7D6"/>
    <w:rsid w:val="059212E4"/>
    <w:rsid w:val="05C3A058"/>
    <w:rsid w:val="06CECD65"/>
    <w:rsid w:val="0793EF1C"/>
    <w:rsid w:val="07FE9912"/>
    <w:rsid w:val="087B491F"/>
    <w:rsid w:val="08C9B3A6"/>
    <w:rsid w:val="09261930"/>
    <w:rsid w:val="09814116"/>
    <w:rsid w:val="09A05828"/>
    <w:rsid w:val="0A75CACF"/>
    <w:rsid w:val="0B0D3259"/>
    <w:rsid w:val="0C0C4BDB"/>
    <w:rsid w:val="0C8FEC08"/>
    <w:rsid w:val="0D0D384C"/>
    <w:rsid w:val="0D4B548A"/>
    <w:rsid w:val="0D89AF09"/>
    <w:rsid w:val="0DCC42C2"/>
    <w:rsid w:val="0DD06897"/>
    <w:rsid w:val="0E54B239"/>
    <w:rsid w:val="0EAA1436"/>
    <w:rsid w:val="0F57D88B"/>
    <w:rsid w:val="11500848"/>
    <w:rsid w:val="1161A7C6"/>
    <w:rsid w:val="1171AE59"/>
    <w:rsid w:val="124E84E5"/>
    <w:rsid w:val="1267AD42"/>
    <w:rsid w:val="1274B0E2"/>
    <w:rsid w:val="127DE88B"/>
    <w:rsid w:val="1282B5C4"/>
    <w:rsid w:val="133010E2"/>
    <w:rsid w:val="1353BBD6"/>
    <w:rsid w:val="13ADD7C2"/>
    <w:rsid w:val="149B8DB3"/>
    <w:rsid w:val="14B56664"/>
    <w:rsid w:val="154D8098"/>
    <w:rsid w:val="158625A7"/>
    <w:rsid w:val="15AA1730"/>
    <w:rsid w:val="15D86E92"/>
    <w:rsid w:val="1667B1A4"/>
    <w:rsid w:val="16DE1993"/>
    <w:rsid w:val="1754129B"/>
    <w:rsid w:val="1803B635"/>
    <w:rsid w:val="1804D5BB"/>
    <w:rsid w:val="1890BD50"/>
    <w:rsid w:val="1945BD60"/>
    <w:rsid w:val="199F5266"/>
    <w:rsid w:val="19AC8F16"/>
    <w:rsid w:val="19D567E0"/>
    <w:rsid w:val="1A527BC7"/>
    <w:rsid w:val="1A5996CA"/>
    <w:rsid w:val="1A919D6D"/>
    <w:rsid w:val="1B15423C"/>
    <w:rsid w:val="1BFC4CFF"/>
    <w:rsid w:val="1C0BCF77"/>
    <w:rsid w:val="1C5EE731"/>
    <w:rsid w:val="1D3D7F99"/>
    <w:rsid w:val="1D55D4E8"/>
    <w:rsid w:val="1DB355C8"/>
    <w:rsid w:val="1DF1B3BD"/>
    <w:rsid w:val="1E189A44"/>
    <w:rsid w:val="1E284184"/>
    <w:rsid w:val="1E2F758F"/>
    <w:rsid w:val="1E81A4C5"/>
    <w:rsid w:val="1F45411D"/>
    <w:rsid w:val="1F8D841E"/>
    <w:rsid w:val="1FC1EAC3"/>
    <w:rsid w:val="200C0A85"/>
    <w:rsid w:val="2029B38A"/>
    <w:rsid w:val="206126CD"/>
    <w:rsid w:val="20C8D84E"/>
    <w:rsid w:val="2224F80A"/>
    <w:rsid w:val="2338392A"/>
    <w:rsid w:val="233A48FF"/>
    <w:rsid w:val="23A2FBAA"/>
    <w:rsid w:val="23BC6B4C"/>
    <w:rsid w:val="24320E3D"/>
    <w:rsid w:val="24A6D882"/>
    <w:rsid w:val="24F718D2"/>
    <w:rsid w:val="25349F6B"/>
    <w:rsid w:val="25B4B21D"/>
    <w:rsid w:val="25D2EA47"/>
    <w:rsid w:val="260BDD7A"/>
    <w:rsid w:val="26174EC5"/>
    <w:rsid w:val="2676E407"/>
    <w:rsid w:val="2783CF57"/>
    <w:rsid w:val="27B31F26"/>
    <w:rsid w:val="27C2FE31"/>
    <w:rsid w:val="294EEF87"/>
    <w:rsid w:val="2969F80C"/>
    <w:rsid w:val="29B16198"/>
    <w:rsid w:val="29C96B85"/>
    <w:rsid w:val="29DD5D2F"/>
    <w:rsid w:val="2A08108E"/>
    <w:rsid w:val="2B09EFA7"/>
    <w:rsid w:val="2CA03198"/>
    <w:rsid w:val="2CE6258B"/>
    <w:rsid w:val="2E3EF7D5"/>
    <w:rsid w:val="2EADD9D7"/>
    <w:rsid w:val="2F359A1B"/>
    <w:rsid w:val="30D8EE3A"/>
    <w:rsid w:val="3177BC55"/>
    <w:rsid w:val="31BC737D"/>
    <w:rsid w:val="3280B0EC"/>
    <w:rsid w:val="3287AE31"/>
    <w:rsid w:val="32933525"/>
    <w:rsid w:val="338088F9"/>
    <w:rsid w:val="33D0E6A4"/>
    <w:rsid w:val="3436F30C"/>
    <w:rsid w:val="34442FBC"/>
    <w:rsid w:val="3551B3A1"/>
    <w:rsid w:val="3571D12C"/>
    <w:rsid w:val="35979148"/>
    <w:rsid w:val="35C5A2AA"/>
    <w:rsid w:val="35D2C36D"/>
    <w:rsid w:val="36DBD6B9"/>
    <w:rsid w:val="36FD1BA2"/>
    <w:rsid w:val="37068C8F"/>
    <w:rsid w:val="3768D6E2"/>
    <w:rsid w:val="382806C9"/>
    <w:rsid w:val="3830C5B8"/>
    <w:rsid w:val="390A642F"/>
    <w:rsid w:val="399230CE"/>
    <w:rsid w:val="3B6078F4"/>
    <w:rsid w:val="3B670F27"/>
    <w:rsid w:val="3B849C3F"/>
    <w:rsid w:val="3BACF5AF"/>
    <w:rsid w:val="3BBB0E0A"/>
    <w:rsid w:val="3BC0F525"/>
    <w:rsid w:val="3D0436DB"/>
    <w:rsid w:val="3D1604B1"/>
    <w:rsid w:val="3D5CC586"/>
    <w:rsid w:val="3D6D22F3"/>
    <w:rsid w:val="3DFAF0CE"/>
    <w:rsid w:val="3E3BEBEA"/>
    <w:rsid w:val="3E790540"/>
    <w:rsid w:val="3EA0073C"/>
    <w:rsid w:val="3EC9AABF"/>
    <w:rsid w:val="3ED19845"/>
    <w:rsid w:val="3EF895E7"/>
    <w:rsid w:val="3F53A11A"/>
    <w:rsid w:val="3FA42582"/>
    <w:rsid w:val="3FC1818F"/>
    <w:rsid w:val="3FCC4011"/>
    <w:rsid w:val="40B997EC"/>
    <w:rsid w:val="40EACADF"/>
    <w:rsid w:val="413061C6"/>
    <w:rsid w:val="41686605"/>
    <w:rsid w:val="41B3056F"/>
    <w:rsid w:val="41EB0D88"/>
    <w:rsid w:val="421E72BF"/>
    <w:rsid w:val="4224B2B6"/>
    <w:rsid w:val="423BB884"/>
    <w:rsid w:val="42B14675"/>
    <w:rsid w:val="43506F7E"/>
    <w:rsid w:val="44565987"/>
    <w:rsid w:val="44714759"/>
    <w:rsid w:val="44932F26"/>
    <w:rsid w:val="450F48C0"/>
    <w:rsid w:val="460D17BA"/>
    <w:rsid w:val="46260326"/>
    <w:rsid w:val="463E81E5"/>
    <w:rsid w:val="46AB1921"/>
    <w:rsid w:val="46F0CF77"/>
    <w:rsid w:val="471EBB26"/>
    <w:rsid w:val="4780A300"/>
    <w:rsid w:val="47A8E81B"/>
    <w:rsid w:val="47E287A7"/>
    <w:rsid w:val="480BCA49"/>
    <w:rsid w:val="48A765B3"/>
    <w:rsid w:val="48B4E9B3"/>
    <w:rsid w:val="48FDAED8"/>
    <w:rsid w:val="49C59B2C"/>
    <w:rsid w:val="49D663ED"/>
    <w:rsid w:val="49E2B9E3"/>
    <w:rsid w:val="4A1AC086"/>
    <w:rsid w:val="4A5FA0C0"/>
    <w:rsid w:val="4A76F8EC"/>
    <w:rsid w:val="4BBFC71D"/>
    <w:rsid w:val="4BF039BB"/>
    <w:rsid w:val="4CB6B4AD"/>
    <w:rsid w:val="4D1A5AA5"/>
    <w:rsid w:val="4D20F0D8"/>
    <w:rsid w:val="4D5B977E"/>
    <w:rsid w:val="4DC3D83D"/>
    <w:rsid w:val="4E608525"/>
    <w:rsid w:val="4EA66F58"/>
    <w:rsid w:val="4EF1A663"/>
    <w:rsid w:val="4F63BA58"/>
    <w:rsid w:val="50133CB7"/>
    <w:rsid w:val="503B8727"/>
    <w:rsid w:val="50457B55"/>
    <w:rsid w:val="51F461FB"/>
    <w:rsid w:val="52007788"/>
    <w:rsid w:val="523A4883"/>
    <w:rsid w:val="528D56E1"/>
    <w:rsid w:val="52C70F0B"/>
    <w:rsid w:val="52D5E90A"/>
    <w:rsid w:val="5319955E"/>
    <w:rsid w:val="533B7E2C"/>
    <w:rsid w:val="53D618E4"/>
    <w:rsid w:val="54D8A9EA"/>
    <w:rsid w:val="5582FEC4"/>
    <w:rsid w:val="5585E8BB"/>
    <w:rsid w:val="55C3205E"/>
    <w:rsid w:val="55DA96E7"/>
    <w:rsid w:val="5608EFCA"/>
    <w:rsid w:val="563FBEEF"/>
    <w:rsid w:val="5647123F"/>
    <w:rsid w:val="56E259E3"/>
    <w:rsid w:val="57057784"/>
    <w:rsid w:val="587B6D81"/>
    <w:rsid w:val="58ECC43C"/>
    <w:rsid w:val="58F7C1E7"/>
    <w:rsid w:val="5936508F"/>
    <w:rsid w:val="593A84B1"/>
    <w:rsid w:val="5984B29A"/>
    <w:rsid w:val="599133A7"/>
    <w:rsid w:val="599DDAF7"/>
    <w:rsid w:val="59F9703A"/>
    <w:rsid w:val="5A3F99BD"/>
    <w:rsid w:val="5AB7DF51"/>
    <w:rsid w:val="5B156D08"/>
    <w:rsid w:val="5B2D0408"/>
    <w:rsid w:val="5BC89E57"/>
    <w:rsid w:val="5BE42F6D"/>
    <w:rsid w:val="5D45553E"/>
    <w:rsid w:val="5D48E71B"/>
    <w:rsid w:val="5D8576AD"/>
    <w:rsid w:val="5E5823BD"/>
    <w:rsid w:val="5EB0EFB6"/>
    <w:rsid w:val="5F2692A7"/>
    <w:rsid w:val="5F7DE178"/>
    <w:rsid w:val="5FD20B50"/>
    <w:rsid w:val="615FF4F5"/>
    <w:rsid w:val="621C583E"/>
    <w:rsid w:val="62EE0422"/>
    <w:rsid w:val="62F84814"/>
    <w:rsid w:val="641D5AF0"/>
    <w:rsid w:val="6424B4A8"/>
    <w:rsid w:val="643206F7"/>
    <w:rsid w:val="6480F0BC"/>
    <w:rsid w:val="64B61D02"/>
    <w:rsid w:val="64C980FF"/>
    <w:rsid w:val="64EDD7F9"/>
    <w:rsid w:val="6589452C"/>
    <w:rsid w:val="6591A990"/>
    <w:rsid w:val="667A81F7"/>
    <w:rsid w:val="6689A85A"/>
    <w:rsid w:val="66C56120"/>
    <w:rsid w:val="6728F317"/>
    <w:rsid w:val="672C0301"/>
    <w:rsid w:val="6733BD3E"/>
    <w:rsid w:val="67A7A747"/>
    <w:rsid w:val="6812777C"/>
    <w:rsid w:val="68328FCE"/>
    <w:rsid w:val="6885C847"/>
    <w:rsid w:val="689EA8C4"/>
    <w:rsid w:val="6B0D2E27"/>
    <w:rsid w:val="6B5766B6"/>
    <w:rsid w:val="6B5EBE73"/>
    <w:rsid w:val="6B64A161"/>
    <w:rsid w:val="6CE3DD06"/>
    <w:rsid w:val="6D91980D"/>
    <w:rsid w:val="6DCD9598"/>
    <w:rsid w:val="6DD5E015"/>
    <w:rsid w:val="6EDCC433"/>
    <w:rsid w:val="6F55632A"/>
    <w:rsid w:val="6F9A12A3"/>
    <w:rsid w:val="6FAACAA7"/>
    <w:rsid w:val="6FD575DC"/>
    <w:rsid w:val="7171463D"/>
    <w:rsid w:val="7178192E"/>
    <w:rsid w:val="7362789B"/>
    <w:rsid w:val="73AE2B33"/>
    <w:rsid w:val="7461E2CA"/>
    <w:rsid w:val="749FF330"/>
    <w:rsid w:val="74E5209F"/>
    <w:rsid w:val="74E57691"/>
    <w:rsid w:val="74F25B4A"/>
    <w:rsid w:val="7546BA55"/>
    <w:rsid w:val="7575AB31"/>
    <w:rsid w:val="76132657"/>
    <w:rsid w:val="77320B34"/>
    <w:rsid w:val="781CC161"/>
    <w:rsid w:val="781D1753"/>
    <w:rsid w:val="799743D4"/>
    <w:rsid w:val="79E152A8"/>
    <w:rsid w:val="7A5E489C"/>
    <w:rsid w:val="7AD0C5DF"/>
    <w:rsid w:val="7B546223"/>
    <w:rsid w:val="7BFE57D9"/>
    <w:rsid w:val="7C88105B"/>
    <w:rsid w:val="7D0D1B97"/>
    <w:rsid w:val="7D320F34"/>
    <w:rsid w:val="7E4FDEF7"/>
    <w:rsid w:val="7E5408A1"/>
    <w:rsid w:val="7E923A2A"/>
    <w:rsid w:val="7EFBAFA1"/>
    <w:rsid w:val="7F22D15F"/>
    <w:rsid w:val="7F2AB653"/>
    <w:rsid w:val="7F8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6897"/>
  <w15:chartTrackingRefBased/>
  <w15:docId w15:val="{1CA03A10-D8E0-48A4-9DAF-42654416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61C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A2"/>
  </w:style>
  <w:style w:type="paragraph" w:styleId="Footer">
    <w:name w:val="footer"/>
    <w:basedOn w:val="Normal"/>
    <w:link w:val="FooterChar"/>
    <w:uiPriority w:val="99"/>
    <w:unhideWhenUsed/>
    <w:rsid w:val="00761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A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A00568"/>
  </w:style>
  <w:style w:type="character" w:customStyle="1" w:styleId="eop">
    <w:name w:val="eop"/>
    <w:basedOn w:val="DefaultParagraphFont"/>
    <w:rsid w:val="00A00568"/>
  </w:style>
  <w:style w:type="character" w:customStyle="1" w:styleId="apple-converted-space">
    <w:name w:val="apple-converted-space"/>
    <w:basedOn w:val="DefaultParagraphFont"/>
    <w:rsid w:val="00A6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94bfffd9829a41c3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how.ibc.org/exhibition/ibc-accelerator-media-innovation-programme/5g-remote-production-in-spor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267D3C747604D86CA74BA5061AF58" ma:contentTypeVersion="13" ma:contentTypeDescription="Create a new document." ma:contentTypeScope="" ma:versionID="25396b14f55b3250e911c5895b1fe897">
  <xsd:schema xmlns:xsd="http://www.w3.org/2001/XMLSchema" xmlns:xs="http://www.w3.org/2001/XMLSchema" xmlns:p="http://schemas.microsoft.com/office/2006/metadata/properties" xmlns:ns2="3b90269f-be9d-4841-9c2f-403f7fcbcf49" xmlns:ns3="f3fedc8d-d611-4c86-920c-a4a3fcf35459" targetNamespace="http://schemas.microsoft.com/office/2006/metadata/properties" ma:root="true" ma:fieldsID="8ba799f221e3b5a84b82e38166c9c2ff" ns2:_="" ns3:_="">
    <xsd:import namespace="3b90269f-be9d-4841-9c2f-403f7fcbcf49"/>
    <xsd:import namespace="f3fedc8d-d611-4c86-920c-a4a3fcf35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269f-be9d-4841-9c2f-403f7fcbc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edc8d-d611-4c86-920c-a4a3fcf35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59C594-65E0-4205-A7DC-CB75A4F58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084D70-A246-40A4-AA75-86DB130FC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A63A0-3EAE-4683-A134-6F0589D1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269f-be9d-4841-9c2f-403f7fcbcf49"/>
    <ds:schemaRef ds:uri="f3fedc8d-d611-4c86-920c-a4a3fcf35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Vlaicu</dc:creator>
  <cp:keywords/>
  <dc:description/>
  <cp:lastModifiedBy>Sue Sillitoe</cp:lastModifiedBy>
  <cp:revision>25</cp:revision>
  <dcterms:created xsi:type="dcterms:W3CDTF">2021-10-28T11:28:00Z</dcterms:created>
  <dcterms:modified xsi:type="dcterms:W3CDTF">2021-12-02T15:27:00Z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0x01010022B267D3C747604D86CA74BA5061AF58</vt:lpwstr>
  </property>
</Properties>
</file>