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7B200" w14:textId="47C3B430" w:rsidR="007E6B6C" w:rsidRPr="00C93EEA" w:rsidRDefault="007E6B6C" w:rsidP="007E6B6C">
      <w:pPr>
        <w:jc w:val="right"/>
        <w:rPr>
          <w:rFonts w:ascii="Arial" w:hAnsi="Arial" w:cs="Arial"/>
          <w:b/>
          <w:i/>
          <w:sz w:val="48"/>
          <w:szCs w:val="48"/>
        </w:rPr>
      </w:pPr>
      <w:r>
        <w:rPr>
          <w:noProof/>
          <w:lang w:val="en-GB" w:eastAsia="en-GB"/>
        </w:rPr>
        <mc:AlternateContent>
          <mc:Choice Requires="wps">
            <w:drawing>
              <wp:anchor distT="0" distB="0" distL="114300" distR="114300" simplePos="0" relativeHeight="251659264" behindDoc="0" locked="0" layoutInCell="1" allowOverlap="1" wp14:anchorId="50BDAE47" wp14:editId="17D3BF8C">
                <wp:simplePos x="0" y="0"/>
                <wp:positionH relativeFrom="column">
                  <wp:posOffset>28575</wp:posOffset>
                </wp:positionH>
                <wp:positionV relativeFrom="paragraph">
                  <wp:posOffset>-104775</wp:posOffset>
                </wp:positionV>
                <wp:extent cx="2124075" cy="600075"/>
                <wp:effectExtent l="0" t="0" r="28575"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14:paraId="31682AF6" w14:textId="77777777" w:rsidR="007E6B6C" w:rsidRDefault="007E6B6C" w:rsidP="007E6B6C">
                            <w:r w:rsidRPr="009B6422">
                              <w:rPr>
                                <w:noProof/>
                                <w:lang w:val="en-GB" w:eastAsia="en-GB"/>
                              </w:rPr>
                              <w:drawing>
                                <wp:inline distT="0" distB="0" distL="0" distR="0" wp14:anchorId="5495E7A0" wp14:editId="15E3C81C">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0BDAE47" id="_x0000_t202" coordsize="21600,21600" o:spt="202" path="m0,0l0,21600,21600,21600,21600,0xe">
                <v:stroke joinstyle="miter"/>
                <v:path gradientshapeok="t" o:connecttype="rect"/>
              </v:shapetype>
              <v:shape id="Text_x0020_Box_x0020_3" o:spid="_x0000_s1026" type="#_x0000_t202" style="position:absolute;left:0;text-align:left;margin-left:2.25pt;margin-top:-8.2pt;width:16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" strokecolor="white">
                <v:textbox>
                  <w:txbxContent>
                    <w:p w14:paraId="31682AF6" w14:textId="77777777" w:rsidR="007E6B6C" w:rsidRDefault="007E6B6C" w:rsidP="007E6B6C">
                      <w:r w:rsidRPr="009B6422">
                        <w:rPr>
                          <w:noProof/>
                          <w:lang w:val="en-GB" w:eastAsia="en-GB"/>
                        </w:rPr>
                        <w:drawing>
                          <wp:inline distT="0" distB="0" distL="0" distR="0" wp14:anchorId="5495E7A0" wp14:editId="15E3C81C">
                            <wp:extent cx="1733550" cy="495300"/>
                            <wp:effectExtent l="0" t="0" r="0"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xon_Logo_CMYK_strapline_1024px.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3550" cy="495300"/>
                                    </a:xfrm>
                                    <a:prstGeom prst="rect">
                                      <a:avLst/>
                                    </a:prstGeom>
                                    <a:noFill/>
                                    <a:ln>
                                      <a:noFill/>
                                    </a:ln>
                                  </pic:spPr>
                                </pic:pic>
                              </a:graphicData>
                            </a:graphic>
                          </wp:inline>
                        </w:drawing>
                      </w:r>
                    </w:p>
                  </w:txbxContent>
                </v:textbox>
              </v:shape>
            </w:pict>
          </mc:Fallback>
        </mc:AlternateContent>
      </w:r>
      <w:r w:rsidRPr="00C93EEA">
        <w:rPr>
          <w:rFonts w:ascii="Arial" w:hAnsi="Arial" w:cs="Arial"/>
          <w:b/>
          <w:i/>
          <w:sz w:val="48"/>
          <w:szCs w:val="48"/>
        </w:rPr>
        <w:t>NEWS RELEASE</w:t>
      </w:r>
      <w:r>
        <w:rPr>
          <w:rFonts w:ascii="Arial" w:hAnsi="Arial" w:cs="Arial"/>
          <w:b/>
          <w:i/>
          <w:sz w:val="48"/>
          <w:szCs w:val="48"/>
        </w:rPr>
        <w:br/>
      </w:r>
      <w:r>
        <w:rPr>
          <w:rFonts w:ascii="Arial" w:hAnsi="Arial" w:cs="Arial"/>
          <w:b/>
          <w:i/>
          <w:sz w:val="48"/>
          <w:szCs w:val="48"/>
        </w:rPr>
        <w:br/>
      </w:r>
      <w:r>
        <w:rPr>
          <w:rFonts w:ascii="Arial" w:hAnsi="Arial" w:cs="Arial"/>
          <w:b/>
          <w:i/>
          <w:sz w:val="28"/>
          <w:szCs w:val="28"/>
        </w:rPr>
        <w:t>NAB</w:t>
      </w:r>
      <w:r w:rsidR="008332CB">
        <w:rPr>
          <w:rFonts w:ascii="Arial" w:hAnsi="Arial" w:cs="Arial"/>
          <w:b/>
          <w:i/>
          <w:sz w:val="28"/>
          <w:szCs w:val="28"/>
        </w:rPr>
        <w:t>,</w:t>
      </w:r>
      <w:r w:rsidRPr="00F46087">
        <w:rPr>
          <w:rFonts w:ascii="Arial" w:hAnsi="Arial" w:cs="Arial"/>
          <w:b/>
          <w:i/>
          <w:sz w:val="28"/>
          <w:szCs w:val="28"/>
        </w:rPr>
        <w:t xml:space="preserve"> </w:t>
      </w:r>
      <w:r w:rsidR="008332CB">
        <w:rPr>
          <w:rFonts w:ascii="Arial" w:hAnsi="Arial" w:cs="Arial"/>
          <w:b/>
          <w:i/>
          <w:sz w:val="28"/>
          <w:szCs w:val="28"/>
        </w:rPr>
        <w:t>07-12 April, 2018</w:t>
      </w:r>
      <w:r>
        <w:rPr>
          <w:rFonts w:ascii="Arial" w:hAnsi="Arial" w:cs="Arial"/>
          <w:b/>
          <w:i/>
          <w:sz w:val="28"/>
          <w:szCs w:val="28"/>
        </w:rPr>
        <w:br/>
      </w:r>
      <w:r w:rsidR="008332CB">
        <w:rPr>
          <w:rFonts w:ascii="Arial" w:hAnsi="Arial" w:cs="Arial"/>
          <w:b/>
          <w:i/>
          <w:sz w:val="28"/>
          <w:szCs w:val="28"/>
        </w:rPr>
        <w:t>South</w:t>
      </w:r>
      <w:r w:rsidR="006F3D84">
        <w:rPr>
          <w:rFonts w:ascii="Arial" w:hAnsi="Arial" w:cs="Arial"/>
          <w:b/>
          <w:i/>
          <w:sz w:val="28"/>
          <w:szCs w:val="28"/>
        </w:rPr>
        <w:t xml:space="preserve"> Hall </w:t>
      </w:r>
      <w:r w:rsidR="008332CB">
        <w:rPr>
          <w:rFonts w:ascii="Arial" w:hAnsi="Arial" w:cs="Arial"/>
          <w:b/>
          <w:i/>
          <w:sz w:val="28"/>
          <w:szCs w:val="28"/>
        </w:rPr>
        <w:t>SL6324</w:t>
      </w:r>
    </w:p>
    <w:p w14:paraId="47847E72" w14:textId="77777777" w:rsidR="007E6B6C" w:rsidRPr="00C93EEA" w:rsidRDefault="007E6B6C" w:rsidP="007E6B6C">
      <w:pPr>
        <w:jc w:val="right"/>
        <w:rPr>
          <w:rFonts w:ascii="Arial" w:hAnsi="Arial" w:cs="Arial"/>
          <w:b/>
          <w:i/>
        </w:rPr>
      </w:pPr>
    </w:p>
    <w:p w14:paraId="40F3AA17" w14:textId="77777777" w:rsidR="007E6B6C" w:rsidRDefault="007E6B6C" w:rsidP="007E6B6C">
      <w:pPr>
        <w:jc w:val="center"/>
        <w:rPr>
          <w:rFonts w:ascii="Verdana" w:hAnsi="Verdana"/>
          <w:b/>
          <w:i/>
        </w:rPr>
      </w:pPr>
      <w:r>
        <w:rPr>
          <w:rFonts w:ascii="Verdana" w:hAnsi="Verdana"/>
          <w:b/>
          <w:i/>
        </w:rPr>
        <w:tab/>
      </w:r>
      <w:r>
        <w:rPr>
          <w:rFonts w:ascii="Verdana" w:hAnsi="Verdana"/>
          <w:b/>
          <w:i/>
        </w:rPr>
        <w:tab/>
      </w:r>
    </w:p>
    <w:p w14:paraId="5ED1038E" w14:textId="77777777" w:rsidR="007E6B6C" w:rsidRDefault="007E6B6C" w:rsidP="007E6B6C">
      <w:pPr>
        <w:rPr>
          <w:rFonts w:ascii="Verdana" w:hAnsi="Verdana"/>
          <w:b/>
          <w:i/>
        </w:rPr>
      </w:pPr>
    </w:p>
    <w:p w14:paraId="13823834" w14:textId="26666605" w:rsidR="007E6B6C" w:rsidRPr="008332CB" w:rsidRDefault="005424EB" w:rsidP="007E6B6C">
      <w:pPr>
        <w:pStyle w:val="NoSpacing"/>
        <w:spacing w:line="276" w:lineRule="auto"/>
        <w:jc w:val="center"/>
        <w:rPr>
          <w:rFonts w:ascii="Verdana" w:hAnsi="Verdana"/>
          <w:b/>
          <w:sz w:val="24"/>
          <w:szCs w:val="24"/>
          <w:lang w:val="en-US"/>
        </w:rPr>
      </w:pPr>
      <w:r w:rsidRPr="008332CB">
        <w:rPr>
          <w:rFonts w:ascii="Verdana" w:hAnsi="Verdana"/>
          <w:b/>
          <w:sz w:val="24"/>
          <w:szCs w:val="24"/>
          <w:lang w:val="en-US"/>
        </w:rPr>
        <w:t xml:space="preserve">Utah Scientific </w:t>
      </w:r>
      <w:r w:rsidR="000853CE">
        <w:rPr>
          <w:rFonts w:ascii="Verdana" w:hAnsi="Verdana"/>
          <w:b/>
          <w:sz w:val="24"/>
          <w:szCs w:val="24"/>
          <w:lang w:val="en-US"/>
        </w:rPr>
        <w:t xml:space="preserve">Demonstrates </w:t>
      </w:r>
      <w:r w:rsidR="007E6B6C" w:rsidRPr="008332CB">
        <w:rPr>
          <w:rFonts w:ascii="Verdana" w:hAnsi="Verdana"/>
          <w:b/>
          <w:sz w:val="24"/>
          <w:szCs w:val="24"/>
          <w:lang w:val="en-US"/>
        </w:rPr>
        <w:t>Axon</w:t>
      </w:r>
      <w:r w:rsidR="008332CB">
        <w:rPr>
          <w:rFonts w:ascii="Verdana" w:hAnsi="Verdana"/>
          <w:b/>
          <w:sz w:val="24"/>
          <w:szCs w:val="24"/>
          <w:lang w:val="en-US"/>
        </w:rPr>
        <w:t>’s</w:t>
      </w:r>
      <w:r w:rsidR="007E6B6C" w:rsidRPr="008332CB">
        <w:rPr>
          <w:rFonts w:ascii="Verdana" w:hAnsi="Verdana"/>
          <w:b/>
          <w:sz w:val="24"/>
          <w:szCs w:val="24"/>
          <w:lang w:val="en-US"/>
        </w:rPr>
        <w:t xml:space="preserve"> IP</w:t>
      </w:r>
      <w:r w:rsidR="000853CE">
        <w:rPr>
          <w:rFonts w:ascii="Verdana" w:hAnsi="Verdana"/>
          <w:b/>
          <w:sz w:val="24"/>
          <w:szCs w:val="24"/>
          <w:lang w:val="en-US"/>
        </w:rPr>
        <w:t xml:space="preserve"> and UHD</w:t>
      </w:r>
      <w:r w:rsidR="007E6B6C" w:rsidRPr="008332CB">
        <w:rPr>
          <w:rFonts w:ascii="Verdana" w:hAnsi="Verdana"/>
          <w:b/>
          <w:sz w:val="24"/>
          <w:szCs w:val="24"/>
          <w:lang w:val="en-US"/>
        </w:rPr>
        <w:t xml:space="preserve"> </w:t>
      </w:r>
      <w:r w:rsidR="00FE5A73" w:rsidRPr="008332CB">
        <w:rPr>
          <w:rFonts w:ascii="Verdana" w:hAnsi="Verdana"/>
          <w:b/>
          <w:sz w:val="24"/>
          <w:szCs w:val="24"/>
          <w:lang w:val="en-US"/>
        </w:rPr>
        <w:t>Solutions At NAB</w:t>
      </w:r>
    </w:p>
    <w:p w14:paraId="5A95B494" w14:textId="77777777" w:rsidR="007E6B6C" w:rsidRPr="008332CB" w:rsidRDefault="007E6B6C" w:rsidP="007E6B6C">
      <w:pPr>
        <w:pStyle w:val="NoSpacing"/>
        <w:spacing w:line="276" w:lineRule="auto"/>
        <w:jc w:val="both"/>
        <w:rPr>
          <w:rFonts w:ascii="Verdana" w:hAnsi="Verdana"/>
          <w:sz w:val="20"/>
          <w:szCs w:val="20"/>
          <w:lang w:val="en-US"/>
        </w:rPr>
      </w:pPr>
    </w:p>
    <w:p w14:paraId="5298C812" w14:textId="0DBAB48B" w:rsidR="00845DD3" w:rsidRPr="008332CB" w:rsidRDefault="007E6B6C" w:rsidP="00AA43D4">
      <w:pPr>
        <w:pStyle w:val="NoSpacing"/>
        <w:spacing w:line="276" w:lineRule="auto"/>
        <w:jc w:val="both"/>
        <w:rPr>
          <w:rFonts w:ascii="Verdana" w:hAnsi="Verdana" w:cs="Arial"/>
          <w:sz w:val="20"/>
          <w:szCs w:val="20"/>
          <w:lang w:val="en-US"/>
        </w:rPr>
      </w:pPr>
      <w:proofErr w:type="spellStart"/>
      <w:r w:rsidRPr="008332CB">
        <w:rPr>
          <w:rFonts w:ascii="Verdana" w:hAnsi="Verdana"/>
          <w:b/>
          <w:sz w:val="20"/>
          <w:szCs w:val="20"/>
          <w:lang w:val="en-US"/>
        </w:rPr>
        <w:t>Gilze</w:t>
      </w:r>
      <w:proofErr w:type="spellEnd"/>
      <w:r w:rsidRPr="008332CB">
        <w:rPr>
          <w:rFonts w:ascii="Verdana" w:hAnsi="Verdana"/>
          <w:b/>
          <w:sz w:val="20"/>
          <w:szCs w:val="20"/>
          <w:lang w:val="en-US"/>
        </w:rPr>
        <w:t xml:space="preserve">, The Netherlands. March </w:t>
      </w:r>
      <w:r w:rsidR="006A3F18">
        <w:rPr>
          <w:rFonts w:ascii="Verdana" w:hAnsi="Verdana"/>
          <w:b/>
          <w:sz w:val="20"/>
          <w:szCs w:val="20"/>
          <w:lang w:val="en-US"/>
        </w:rPr>
        <w:t>6</w:t>
      </w:r>
      <w:r w:rsidR="006A3F18" w:rsidRPr="006A3F18">
        <w:rPr>
          <w:rFonts w:ascii="Verdana" w:hAnsi="Verdana"/>
          <w:b/>
          <w:sz w:val="20"/>
          <w:szCs w:val="20"/>
          <w:vertAlign w:val="superscript"/>
          <w:lang w:val="en-US"/>
        </w:rPr>
        <w:t>th</w:t>
      </w:r>
      <w:bookmarkStart w:id="0" w:name="_GoBack"/>
      <w:bookmarkEnd w:id="0"/>
      <w:r w:rsidRPr="008332CB">
        <w:rPr>
          <w:rFonts w:ascii="Verdana" w:hAnsi="Verdana"/>
          <w:b/>
          <w:sz w:val="20"/>
          <w:szCs w:val="20"/>
          <w:lang w:val="en-US"/>
        </w:rPr>
        <w:t xml:space="preserve"> 201</w:t>
      </w:r>
      <w:r w:rsidR="008332CB">
        <w:rPr>
          <w:rFonts w:ascii="Verdana" w:hAnsi="Verdana"/>
          <w:b/>
          <w:sz w:val="20"/>
          <w:szCs w:val="20"/>
          <w:lang w:val="en-US"/>
        </w:rPr>
        <w:t>8</w:t>
      </w:r>
      <w:r w:rsidRPr="008332CB">
        <w:rPr>
          <w:rFonts w:ascii="Verdana" w:hAnsi="Verdana"/>
          <w:sz w:val="20"/>
          <w:szCs w:val="20"/>
          <w:lang w:val="en-US"/>
        </w:rPr>
        <w:t xml:space="preserve">: </w:t>
      </w:r>
      <w:r w:rsidR="005424EB" w:rsidRPr="008332CB">
        <w:rPr>
          <w:rFonts w:ascii="Verdana" w:hAnsi="Verdana"/>
          <w:sz w:val="20"/>
          <w:szCs w:val="20"/>
          <w:lang w:val="en-US"/>
        </w:rPr>
        <w:t>Utah Scientific</w:t>
      </w:r>
      <w:r w:rsidR="008332CB">
        <w:rPr>
          <w:rFonts w:ascii="Verdana" w:hAnsi="Verdana"/>
          <w:sz w:val="20"/>
          <w:szCs w:val="20"/>
          <w:lang w:val="en-US"/>
        </w:rPr>
        <w:t xml:space="preserve">, </w:t>
      </w:r>
      <w:r w:rsidR="00845DD3" w:rsidRPr="008332CB">
        <w:rPr>
          <w:rFonts w:ascii="Verdana" w:hAnsi="Verdana"/>
          <w:sz w:val="20"/>
          <w:szCs w:val="20"/>
          <w:lang w:val="en-US"/>
        </w:rPr>
        <w:t xml:space="preserve">worldwide leader in routing and switchers, </w:t>
      </w:r>
      <w:r w:rsidR="005424EB" w:rsidRPr="008332CB">
        <w:rPr>
          <w:rFonts w:ascii="Verdana" w:hAnsi="Verdana"/>
          <w:sz w:val="20"/>
          <w:szCs w:val="20"/>
          <w:lang w:val="en-US"/>
        </w:rPr>
        <w:t xml:space="preserve">will showcase </w:t>
      </w:r>
      <w:r w:rsidR="008332CB">
        <w:rPr>
          <w:rFonts w:ascii="Verdana" w:hAnsi="Verdana" w:cs="Arial"/>
          <w:sz w:val="20"/>
          <w:szCs w:val="20"/>
          <w:lang w:val="en-US"/>
        </w:rPr>
        <w:t xml:space="preserve">4K </w:t>
      </w:r>
      <w:r w:rsidR="005424EB" w:rsidRPr="008332CB">
        <w:rPr>
          <w:rFonts w:ascii="Verdana" w:hAnsi="Verdana" w:cs="Arial"/>
          <w:sz w:val="20"/>
          <w:szCs w:val="20"/>
          <w:lang w:val="en-US"/>
        </w:rPr>
        <w:t xml:space="preserve">and Ethernet infrastructure solutions from </w:t>
      </w:r>
      <w:r w:rsidR="005424EB" w:rsidRPr="008332CB">
        <w:rPr>
          <w:rFonts w:ascii="Verdana" w:hAnsi="Verdana"/>
          <w:sz w:val="20"/>
          <w:szCs w:val="20"/>
          <w:lang w:val="en-US"/>
        </w:rPr>
        <w:t xml:space="preserve">Axon Digital Design </w:t>
      </w:r>
      <w:r w:rsidRPr="008332CB">
        <w:rPr>
          <w:rFonts w:ascii="Verdana" w:hAnsi="Verdana" w:cs="Arial"/>
          <w:sz w:val="20"/>
          <w:szCs w:val="20"/>
          <w:lang w:val="en-US"/>
        </w:rPr>
        <w:t>at NAB</w:t>
      </w:r>
      <w:r w:rsidR="00D07B61">
        <w:rPr>
          <w:rFonts w:ascii="Verdana" w:hAnsi="Verdana" w:cs="Arial"/>
          <w:sz w:val="20"/>
          <w:szCs w:val="20"/>
          <w:lang w:val="en-US"/>
        </w:rPr>
        <w:t xml:space="preserve"> (SL6324)</w:t>
      </w:r>
      <w:r w:rsidRPr="008332CB">
        <w:rPr>
          <w:rFonts w:ascii="Verdana" w:hAnsi="Verdana" w:cs="Arial"/>
          <w:sz w:val="20"/>
          <w:szCs w:val="20"/>
          <w:lang w:val="en-US"/>
        </w:rPr>
        <w:t>.</w:t>
      </w:r>
      <w:r w:rsidR="00AA43D4" w:rsidRPr="008332CB">
        <w:rPr>
          <w:rFonts w:ascii="Verdana" w:hAnsi="Verdana" w:cs="Arial"/>
          <w:sz w:val="20"/>
          <w:szCs w:val="20"/>
          <w:lang w:val="en-US"/>
        </w:rPr>
        <w:t xml:space="preserve"> </w:t>
      </w:r>
      <w:r w:rsidR="005424EB" w:rsidRPr="008332CB">
        <w:rPr>
          <w:rFonts w:ascii="Verdana" w:hAnsi="Verdana" w:cs="Arial"/>
          <w:sz w:val="20"/>
          <w:szCs w:val="20"/>
          <w:lang w:val="en-US"/>
        </w:rPr>
        <w:t xml:space="preserve">As </w:t>
      </w:r>
      <w:r w:rsidR="00845DD3" w:rsidRPr="008332CB">
        <w:rPr>
          <w:rFonts w:ascii="Verdana" w:hAnsi="Verdana" w:cs="Arial"/>
          <w:sz w:val="20"/>
          <w:szCs w:val="20"/>
          <w:lang w:val="en-US"/>
        </w:rPr>
        <w:t xml:space="preserve">the </w:t>
      </w:r>
      <w:r w:rsidR="005424EB" w:rsidRPr="008332CB">
        <w:rPr>
          <w:rFonts w:ascii="Verdana" w:hAnsi="Verdana" w:cs="Arial"/>
          <w:sz w:val="20"/>
          <w:szCs w:val="20"/>
          <w:lang w:val="en-US"/>
        </w:rPr>
        <w:t>US distributor for a range of Axon products and production tools</w:t>
      </w:r>
      <w:r w:rsidR="00845DD3" w:rsidRPr="008332CB">
        <w:rPr>
          <w:rFonts w:ascii="Verdana" w:hAnsi="Verdana" w:cs="Arial"/>
          <w:sz w:val="20"/>
          <w:szCs w:val="20"/>
          <w:lang w:val="en-US"/>
        </w:rPr>
        <w:t>,</w:t>
      </w:r>
      <w:r w:rsidR="005424EB" w:rsidRPr="008332CB">
        <w:rPr>
          <w:rFonts w:ascii="Verdana" w:hAnsi="Verdana" w:cs="Arial"/>
          <w:sz w:val="20"/>
          <w:szCs w:val="20"/>
          <w:lang w:val="en-US"/>
        </w:rPr>
        <w:t xml:space="preserve"> the team </w:t>
      </w:r>
      <w:r w:rsidR="00845DD3" w:rsidRPr="008332CB">
        <w:rPr>
          <w:rFonts w:ascii="Verdana" w:hAnsi="Verdana" w:cs="Arial"/>
          <w:sz w:val="20"/>
          <w:szCs w:val="20"/>
          <w:lang w:val="en-US"/>
        </w:rPr>
        <w:t>will demonstrate tight integration between Axon</w:t>
      </w:r>
      <w:r w:rsidR="00B82DF9" w:rsidRPr="008332CB">
        <w:rPr>
          <w:rFonts w:ascii="Verdana" w:hAnsi="Verdana" w:cs="Arial"/>
          <w:sz w:val="20"/>
          <w:szCs w:val="20"/>
          <w:lang w:val="en-US"/>
        </w:rPr>
        <w:t xml:space="preserve">, </w:t>
      </w:r>
      <w:r w:rsidR="00845DD3" w:rsidRPr="008332CB">
        <w:rPr>
          <w:rFonts w:ascii="Verdana" w:hAnsi="Verdana" w:cs="Arial"/>
          <w:sz w:val="20"/>
          <w:szCs w:val="20"/>
          <w:lang w:val="en-US"/>
        </w:rPr>
        <w:t xml:space="preserve">Utah </w:t>
      </w:r>
      <w:r w:rsidR="00B82DF9" w:rsidRPr="008332CB">
        <w:rPr>
          <w:rFonts w:ascii="Verdana" w:hAnsi="Verdana" w:cs="Arial"/>
          <w:sz w:val="20"/>
          <w:szCs w:val="20"/>
          <w:lang w:val="en-US"/>
        </w:rPr>
        <w:t>and</w:t>
      </w:r>
      <w:r w:rsidR="00845DD3" w:rsidRPr="008332CB">
        <w:rPr>
          <w:rFonts w:ascii="Verdana" w:hAnsi="Verdana" w:cs="Arial"/>
          <w:sz w:val="20"/>
          <w:szCs w:val="20"/>
          <w:lang w:val="en-US"/>
        </w:rPr>
        <w:t xml:space="preserve"> other broadcast manufacturers</w:t>
      </w:r>
      <w:r w:rsidR="00B82DF9" w:rsidRPr="008332CB">
        <w:rPr>
          <w:rFonts w:ascii="Verdana" w:hAnsi="Verdana" w:cs="Arial"/>
          <w:sz w:val="20"/>
          <w:szCs w:val="20"/>
          <w:lang w:val="en-US"/>
        </w:rPr>
        <w:t>.</w:t>
      </w:r>
    </w:p>
    <w:p w14:paraId="1A5A8796" w14:textId="0A7655EA" w:rsidR="007E6B6C" w:rsidRDefault="007E6B6C" w:rsidP="00AA43D4">
      <w:pPr>
        <w:pStyle w:val="NoSpacing"/>
        <w:spacing w:line="276" w:lineRule="auto"/>
        <w:jc w:val="both"/>
        <w:rPr>
          <w:rFonts w:ascii="Verdana" w:hAnsi="Verdana"/>
          <w:sz w:val="20"/>
          <w:szCs w:val="20"/>
          <w:lang w:val="en-US"/>
        </w:rPr>
      </w:pPr>
    </w:p>
    <w:p w14:paraId="0F80ABA3" w14:textId="77777777" w:rsidR="008332CB" w:rsidRPr="00D07B61" w:rsidRDefault="008332CB" w:rsidP="008332CB">
      <w:pPr>
        <w:pStyle w:val="NoSpacing"/>
        <w:spacing w:line="276" w:lineRule="auto"/>
        <w:jc w:val="both"/>
        <w:rPr>
          <w:rFonts w:ascii="Verdana" w:hAnsi="Verdana"/>
          <w:b/>
          <w:szCs w:val="20"/>
          <w:lang w:val="en-US"/>
        </w:rPr>
      </w:pPr>
      <w:r w:rsidRPr="00D07B61">
        <w:rPr>
          <w:rFonts w:ascii="Verdana" w:hAnsi="Verdana"/>
          <w:b/>
          <w:szCs w:val="20"/>
          <w:lang w:val="en-US"/>
        </w:rPr>
        <w:t>Cerebrum Control &amp; Monitoring</w:t>
      </w:r>
    </w:p>
    <w:p w14:paraId="56455412" w14:textId="2CAAEBF9" w:rsidR="008332CB" w:rsidRPr="008332CB" w:rsidRDefault="008332CB" w:rsidP="008332CB">
      <w:pPr>
        <w:pStyle w:val="NoSpacing"/>
        <w:spacing w:line="276" w:lineRule="auto"/>
        <w:jc w:val="both"/>
        <w:rPr>
          <w:rFonts w:ascii="Verdana" w:hAnsi="Verdana"/>
          <w:sz w:val="20"/>
          <w:szCs w:val="20"/>
          <w:lang w:val="en-US"/>
        </w:rPr>
      </w:pPr>
      <w:r w:rsidRPr="008332CB">
        <w:rPr>
          <w:rFonts w:ascii="Verdana" w:hAnsi="Verdana"/>
          <w:sz w:val="20"/>
          <w:szCs w:val="20"/>
          <w:lang w:val="en-US"/>
        </w:rPr>
        <w:t>A key part of any broadcast infrastructure</w:t>
      </w:r>
      <w:r>
        <w:rPr>
          <w:rFonts w:ascii="Verdana" w:hAnsi="Verdana"/>
          <w:sz w:val="20"/>
          <w:szCs w:val="20"/>
          <w:lang w:val="en-US"/>
        </w:rPr>
        <w:t xml:space="preserve"> either broadband, IP or a mix</w:t>
      </w:r>
      <w:r w:rsidRPr="008332CB">
        <w:rPr>
          <w:rFonts w:ascii="Verdana" w:hAnsi="Verdana"/>
          <w:sz w:val="20"/>
          <w:szCs w:val="20"/>
          <w:lang w:val="en-US"/>
        </w:rPr>
        <w:t xml:space="preserve"> is control and monitoring, and here Axon has the ideal solution in the shape of its highly-advanced Cerebrum control and monitoring system.</w:t>
      </w:r>
      <w:r>
        <w:rPr>
          <w:rFonts w:ascii="Verdana" w:hAnsi="Verdana"/>
          <w:sz w:val="20"/>
          <w:szCs w:val="20"/>
          <w:lang w:val="en-US"/>
        </w:rPr>
        <w:t xml:space="preserve"> </w:t>
      </w:r>
      <w:r w:rsidR="000853CE">
        <w:rPr>
          <w:rFonts w:ascii="Verdana" w:hAnsi="Verdana"/>
          <w:sz w:val="20"/>
          <w:szCs w:val="20"/>
          <w:lang w:val="en-US"/>
        </w:rPr>
        <w:t xml:space="preserve">Cerebrum is </w:t>
      </w:r>
      <w:r w:rsidRPr="008332CB">
        <w:rPr>
          <w:rFonts w:ascii="Verdana" w:hAnsi="Verdana"/>
          <w:sz w:val="20"/>
          <w:szCs w:val="20"/>
          <w:lang w:val="en-US"/>
        </w:rPr>
        <w:t xml:space="preserve">becoming the choice for mobile production, news and studio live production, master control and remote production. The team will demonstrate Cerebrum’s integration with Utah’s </w:t>
      </w:r>
      <w:r w:rsidRPr="008332CB">
        <w:rPr>
          <w:rFonts w:ascii="Verdana" w:hAnsi="Verdana" w:cs="Arial"/>
          <w:sz w:val="20"/>
          <w:szCs w:val="20"/>
          <w:lang w:val="en-US"/>
        </w:rPr>
        <w:t>S2022 IP router, which</w:t>
      </w:r>
      <w:r w:rsidRPr="008332CB">
        <w:rPr>
          <w:rFonts w:ascii="Verdana" w:hAnsi="Verdana"/>
          <w:sz w:val="20"/>
          <w:szCs w:val="20"/>
          <w:lang w:val="en-US"/>
        </w:rPr>
        <w:t xml:space="preserve"> delivers SDI (including UHD) and S2022 content, in compliance with the AIMS roadmap for the transition to IP operations.</w:t>
      </w:r>
    </w:p>
    <w:p w14:paraId="78CA99F1" w14:textId="77777777" w:rsidR="008332CB" w:rsidRPr="008332CB" w:rsidRDefault="008332CB" w:rsidP="00AA43D4">
      <w:pPr>
        <w:pStyle w:val="NoSpacing"/>
        <w:spacing w:line="276" w:lineRule="auto"/>
        <w:jc w:val="both"/>
        <w:rPr>
          <w:rFonts w:ascii="Verdana" w:hAnsi="Verdana"/>
          <w:sz w:val="20"/>
          <w:szCs w:val="20"/>
          <w:lang w:val="en-US"/>
        </w:rPr>
      </w:pPr>
    </w:p>
    <w:p w14:paraId="1E10347A" w14:textId="77777777" w:rsidR="007E6B6C" w:rsidRPr="00D07B61" w:rsidRDefault="007E6B6C" w:rsidP="00AA43D4">
      <w:pPr>
        <w:pStyle w:val="NoSpacing"/>
        <w:spacing w:line="276" w:lineRule="auto"/>
        <w:jc w:val="both"/>
        <w:rPr>
          <w:rFonts w:ascii="Verdana" w:hAnsi="Verdana"/>
          <w:b/>
          <w:szCs w:val="20"/>
          <w:lang w:val="en-US"/>
        </w:rPr>
      </w:pPr>
      <w:proofErr w:type="spellStart"/>
      <w:r w:rsidRPr="00D07B61">
        <w:rPr>
          <w:rFonts w:ascii="Verdana" w:hAnsi="Verdana"/>
          <w:b/>
          <w:szCs w:val="20"/>
          <w:lang w:val="en-US"/>
        </w:rPr>
        <w:t>SynView</w:t>
      </w:r>
      <w:proofErr w:type="spellEnd"/>
      <w:r w:rsidRPr="00D07B61">
        <w:rPr>
          <w:rFonts w:ascii="Verdana" w:hAnsi="Verdana"/>
          <w:b/>
          <w:szCs w:val="20"/>
          <w:lang w:val="en-US"/>
        </w:rPr>
        <w:t xml:space="preserve"> </w:t>
      </w:r>
      <w:proofErr w:type="spellStart"/>
      <w:r w:rsidRPr="00D07B61">
        <w:rPr>
          <w:rFonts w:ascii="Verdana" w:hAnsi="Verdana"/>
          <w:b/>
          <w:szCs w:val="20"/>
          <w:lang w:val="en-US"/>
        </w:rPr>
        <w:t>Multiviewer</w:t>
      </w:r>
      <w:proofErr w:type="spellEnd"/>
    </w:p>
    <w:p w14:paraId="6EB9DB86" w14:textId="36AB128D" w:rsidR="007E6B6C" w:rsidRPr="008332CB" w:rsidRDefault="005424EB" w:rsidP="00AA43D4">
      <w:pPr>
        <w:pStyle w:val="NoSpacing"/>
        <w:spacing w:line="276" w:lineRule="auto"/>
        <w:jc w:val="both"/>
        <w:rPr>
          <w:rFonts w:ascii="Verdana" w:hAnsi="Verdana"/>
          <w:sz w:val="20"/>
          <w:szCs w:val="20"/>
          <w:lang w:val="en-US"/>
        </w:rPr>
      </w:pPr>
      <w:r w:rsidRPr="008332CB">
        <w:rPr>
          <w:rFonts w:ascii="Verdana" w:hAnsi="Verdana"/>
          <w:sz w:val="20"/>
          <w:szCs w:val="20"/>
          <w:lang w:val="en-US"/>
        </w:rPr>
        <w:t>Leading this line-</w:t>
      </w:r>
      <w:r w:rsidR="007E6B6C" w:rsidRPr="008332CB">
        <w:rPr>
          <w:rFonts w:ascii="Verdana" w:hAnsi="Verdana"/>
          <w:sz w:val="20"/>
          <w:szCs w:val="20"/>
          <w:lang w:val="en-US"/>
        </w:rPr>
        <w:t xml:space="preserve">up is Axon’s </w:t>
      </w:r>
      <w:r w:rsidRPr="008332CB">
        <w:rPr>
          <w:rFonts w:ascii="Verdana" w:hAnsi="Verdana"/>
          <w:sz w:val="20"/>
          <w:szCs w:val="20"/>
          <w:lang w:val="en-US"/>
        </w:rPr>
        <w:t xml:space="preserve">new </w:t>
      </w:r>
      <w:proofErr w:type="spellStart"/>
      <w:r w:rsidR="007E6B6C" w:rsidRPr="008332CB">
        <w:rPr>
          <w:rFonts w:ascii="Verdana" w:hAnsi="Verdana"/>
          <w:sz w:val="20"/>
          <w:szCs w:val="20"/>
          <w:lang w:val="en-US"/>
        </w:rPr>
        <w:t>SynView</w:t>
      </w:r>
      <w:proofErr w:type="spellEnd"/>
      <w:r w:rsidR="007E6B6C" w:rsidRPr="008332CB">
        <w:rPr>
          <w:rFonts w:ascii="Verdana" w:hAnsi="Verdana"/>
          <w:sz w:val="20"/>
          <w:szCs w:val="20"/>
          <w:lang w:val="en-US"/>
        </w:rPr>
        <w:t xml:space="preserve"> </w:t>
      </w:r>
      <w:proofErr w:type="spellStart"/>
      <w:r w:rsidR="007E6B6C" w:rsidRPr="008332CB">
        <w:rPr>
          <w:rFonts w:ascii="Verdana" w:hAnsi="Verdana"/>
          <w:sz w:val="20"/>
          <w:szCs w:val="20"/>
          <w:lang w:val="en-US"/>
        </w:rPr>
        <w:t>Multiviewer</w:t>
      </w:r>
      <w:proofErr w:type="spellEnd"/>
      <w:r w:rsidR="007E6B6C" w:rsidRPr="008332CB">
        <w:rPr>
          <w:rFonts w:ascii="Verdana" w:hAnsi="Verdana"/>
          <w:sz w:val="20"/>
          <w:szCs w:val="20"/>
          <w:lang w:val="en-US"/>
        </w:rPr>
        <w:t xml:space="preserve"> solution</w:t>
      </w:r>
      <w:r w:rsidRPr="008332CB">
        <w:rPr>
          <w:rFonts w:ascii="Verdana" w:hAnsi="Verdana"/>
          <w:sz w:val="20"/>
          <w:szCs w:val="20"/>
          <w:lang w:val="en-US"/>
        </w:rPr>
        <w:t>, which has been enthusiastically received by US broadcasters</w:t>
      </w:r>
      <w:r w:rsidR="007E6B6C" w:rsidRPr="008332CB">
        <w:rPr>
          <w:rFonts w:ascii="Verdana" w:hAnsi="Verdana"/>
          <w:sz w:val="20"/>
          <w:szCs w:val="20"/>
          <w:lang w:val="en-US"/>
        </w:rPr>
        <w:t xml:space="preserve">. Capable of handling </w:t>
      </w:r>
      <w:r w:rsidR="00E94EB1">
        <w:rPr>
          <w:rFonts w:ascii="Verdana" w:hAnsi="Verdana"/>
          <w:sz w:val="20"/>
          <w:szCs w:val="20"/>
          <w:lang w:val="en-US"/>
        </w:rPr>
        <w:t>both 4K and any IP video format</w:t>
      </w:r>
      <w:r w:rsidR="007E6B6C" w:rsidRPr="008332CB">
        <w:rPr>
          <w:rFonts w:ascii="Verdana" w:hAnsi="Verdana"/>
          <w:sz w:val="20"/>
          <w:szCs w:val="20"/>
          <w:lang w:val="en-US"/>
        </w:rPr>
        <w:t xml:space="preserve">, </w:t>
      </w:r>
      <w:proofErr w:type="spellStart"/>
      <w:r w:rsidR="007E6B6C" w:rsidRPr="008332CB">
        <w:rPr>
          <w:rFonts w:ascii="Verdana" w:hAnsi="Verdana"/>
          <w:sz w:val="20"/>
          <w:szCs w:val="20"/>
          <w:lang w:val="en-US"/>
        </w:rPr>
        <w:t>SynView</w:t>
      </w:r>
      <w:proofErr w:type="spellEnd"/>
      <w:r w:rsidR="007E6B6C" w:rsidRPr="008332CB">
        <w:rPr>
          <w:rFonts w:ascii="Verdana" w:hAnsi="Verdana"/>
          <w:sz w:val="20"/>
          <w:szCs w:val="20"/>
          <w:lang w:val="en-US"/>
        </w:rPr>
        <w:t xml:space="preserve"> is ideal for a wide range of applications and from small to extremely large monitoring walls. In line with Axon’s strategy to remain format-agnostic, customer-focused and pragmatic, </w:t>
      </w:r>
      <w:proofErr w:type="spellStart"/>
      <w:r w:rsidR="007E6B6C" w:rsidRPr="008332CB">
        <w:rPr>
          <w:rFonts w:ascii="Verdana" w:hAnsi="Verdana"/>
          <w:sz w:val="20"/>
          <w:szCs w:val="20"/>
          <w:lang w:val="en-US"/>
        </w:rPr>
        <w:t>SynView</w:t>
      </w:r>
      <w:proofErr w:type="spellEnd"/>
      <w:r w:rsidR="007E6B6C" w:rsidRPr="008332CB">
        <w:rPr>
          <w:rFonts w:ascii="Verdana" w:hAnsi="Verdana"/>
          <w:sz w:val="20"/>
          <w:szCs w:val="20"/>
          <w:lang w:val="en-US"/>
        </w:rPr>
        <w:t xml:space="preserve"> is ready for the future because it can support whatever video transport mechanism the industry chooses to adopt.</w:t>
      </w:r>
    </w:p>
    <w:p w14:paraId="6B278E27" w14:textId="77777777" w:rsidR="007E6B6C" w:rsidRPr="008332CB" w:rsidRDefault="007E6B6C" w:rsidP="00AA43D4">
      <w:pPr>
        <w:pStyle w:val="NoSpacing"/>
        <w:spacing w:line="276" w:lineRule="auto"/>
        <w:jc w:val="both"/>
        <w:rPr>
          <w:rFonts w:ascii="Verdana" w:hAnsi="Verdana"/>
          <w:sz w:val="20"/>
          <w:szCs w:val="20"/>
          <w:lang w:val="en-US"/>
        </w:rPr>
      </w:pPr>
    </w:p>
    <w:p w14:paraId="67854C5A" w14:textId="6A637A30" w:rsidR="007E6B6C" w:rsidRPr="008332CB" w:rsidRDefault="007E6B6C" w:rsidP="00AA43D4">
      <w:pPr>
        <w:pStyle w:val="NoSpacing"/>
        <w:spacing w:line="276" w:lineRule="auto"/>
        <w:jc w:val="both"/>
        <w:rPr>
          <w:rFonts w:ascii="Verdana" w:hAnsi="Verdana"/>
          <w:sz w:val="20"/>
          <w:szCs w:val="20"/>
          <w:lang w:val="en-US"/>
        </w:rPr>
      </w:pPr>
      <w:r w:rsidRPr="008332CB">
        <w:rPr>
          <w:rFonts w:ascii="Verdana" w:hAnsi="Verdana"/>
          <w:sz w:val="20"/>
          <w:szCs w:val="20"/>
          <w:lang w:val="en-US"/>
        </w:rPr>
        <w:t xml:space="preserve">Two basic models are available, each in two versions (SDI I/O or Ethernet I/O). These versions can be mixed and matched to build a hybrid </w:t>
      </w:r>
      <w:proofErr w:type="spellStart"/>
      <w:r w:rsidRPr="008332CB">
        <w:rPr>
          <w:rFonts w:ascii="Verdana" w:hAnsi="Verdana"/>
          <w:sz w:val="20"/>
          <w:szCs w:val="20"/>
          <w:lang w:val="en-US"/>
        </w:rPr>
        <w:t>multiviewer</w:t>
      </w:r>
      <w:proofErr w:type="spellEnd"/>
      <w:r w:rsidRPr="008332CB">
        <w:rPr>
          <w:rFonts w:ascii="Verdana" w:hAnsi="Verdana"/>
          <w:sz w:val="20"/>
          <w:szCs w:val="20"/>
          <w:lang w:val="en-US"/>
        </w:rPr>
        <w:t xml:space="preserve"> with up to hundreds of inputs and eight 1080p heads (on SDI) or two heads with UHD resolution.</w:t>
      </w:r>
      <w:r w:rsidR="008332CB">
        <w:rPr>
          <w:rFonts w:ascii="Verdana" w:hAnsi="Verdana"/>
          <w:sz w:val="20"/>
          <w:szCs w:val="20"/>
          <w:lang w:val="en-US"/>
        </w:rPr>
        <w:t xml:space="preserve"> The system can </w:t>
      </w:r>
      <w:r w:rsidRPr="008332CB">
        <w:rPr>
          <w:rFonts w:ascii="Verdana" w:hAnsi="Verdana"/>
          <w:sz w:val="20"/>
          <w:szCs w:val="20"/>
          <w:lang w:val="en-US"/>
        </w:rPr>
        <w:t>scale, position, de-embed, overlay and process 8 video channels.</w:t>
      </w:r>
    </w:p>
    <w:p w14:paraId="7FCEFEF8" w14:textId="77777777" w:rsidR="007E6B6C" w:rsidRPr="008332CB" w:rsidRDefault="007E6B6C" w:rsidP="00AA43D4">
      <w:pPr>
        <w:pStyle w:val="NoSpacing"/>
        <w:spacing w:line="276" w:lineRule="auto"/>
        <w:jc w:val="both"/>
        <w:rPr>
          <w:rFonts w:ascii="Verdana" w:hAnsi="Verdana"/>
          <w:sz w:val="20"/>
          <w:szCs w:val="20"/>
          <w:lang w:val="en-US"/>
        </w:rPr>
      </w:pPr>
    </w:p>
    <w:p w14:paraId="75C916CC" w14:textId="22151FB0" w:rsidR="007E6B6C" w:rsidRPr="00D07B61" w:rsidRDefault="00575961" w:rsidP="00AA43D4">
      <w:pPr>
        <w:pStyle w:val="NoSpacing"/>
        <w:spacing w:line="276" w:lineRule="auto"/>
        <w:jc w:val="both"/>
        <w:rPr>
          <w:rFonts w:ascii="Verdana" w:hAnsi="Verdana"/>
          <w:b/>
          <w:szCs w:val="20"/>
          <w:lang w:val="en-US"/>
        </w:rPr>
      </w:pPr>
      <w:r>
        <w:rPr>
          <w:rFonts w:ascii="Verdana" w:hAnsi="Verdana"/>
          <w:b/>
          <w:szCs w:val="20"/>
          <w:lang w:val="en-US"/>
        </w:rPr>
        <w:t>Interoperability demos with AIMS and Arista</w:t>
      </w:r>
    </w:p>
    <w:p w14:paraId="1442D811" w14:textId="3E96C086" w:rsidR="007E6B6C" w:rsidRDefault="001023B5" w:rsidP="00AA43D4">
      <w:pPr>
        <w:pStyle w:val="NoSpacing"/>
        <w:spacing w:line="276" w:lineRule="auto"/>
        <w:jc w:val="both"/>
        <w:rPr>
          <w:rFonts w:ascii="Verdana" w:hAnsi="Verdana"/>
          <w:sz w:val="20"/>
          <w:szCs w:val="20"/>
          <w:lang w:val="en-US"/>
        </w:rPr>
      </w:pPr>
      <w:r>
        <w:rPr>
          <w:rFonts w:ascii="Verdana" w:hAnsi="Verdana"/>
          <w:sz w:val="20"/>
          <w:szCs w:val="20"/>
          <w:lang w:val="en-US"/>
        </w:rPr>
        <w:t xml:space="preserve">Visitors to NAB will also be able to see Axon’s portfolio as part of </w:t>
      </w:r>
      <w:r w:rsidR="00D07B61">
        <w:rPr>
          <w:rFonts w:ascii="Verdana" w:hAnsi="Verdana"/>
          <w:sz w:val="20"/>
          <w:szCs w:val="20"/>
          <w:lang w:val="en-US"/>
        </w:rPr>
        <w:t xml:space="preserve">industry body and partner </w:t>
      </w:r>
      <w:r>
        <w:rPr>
          <w:rFonts w:ascii="Verdana" w:hAnsi="Verdana"/>
          <w:sz w:val="20"/>
          <w:szCs w:val="20"/>
          <w:lang w:val="en-US"/>
        </w:rPr>
        <w:t xml:space="preserve">IP interoperability showcases. </w:t>
      </w:r>
      <w:r w:rsidRPr="00D07B61">
        <w:rPr>
          <w:rFonts w:ascii="Verdana" w:hAnsi="Verdana"/>
          <w:b/>
          <w:sz w:val="20"/>
          <w:szCs w:val="20"/>
          <w:lang w:val="en-US"/>
        </w:rPr>
        <w:t>Arista Networks</w:t>
      </w:r>
      <w:r>
        <w:rPr>
          <w:rFonts w:ascii="Verdana" w:hAnsi="Verdana"/>
          <w:sz w:val="20"/>
          <w:szCs w:val="20"/>
          <w:lang w:val="en-US"/>
        </w:rPr>
        <w:t xml:space="preserve"> will demonstrate Axon’s IP signal processing, </w:t>
      </w:r>
      <w:proofErr w:type="spellStart"/>
      <w:r>
        <w:rPr>
          <w:rFonts w:ascii="Verdana" w:hAnsi="Verdana"/>
          <w:sz w:val="20"/>
          <w:szCs w:val="20"/>
          <w:lang w:val="en-US"/>
        </w:rPr>
        <w:t>multiview</w:t>
      </w:r>
      <w:proofErr w:type="spellEnd"/>
      <w:r>
        <w:rPr>
          <w:rFonts w:ascii="Verdana" w:hAnsi="Verdana"/>
          <w:sz w:val="20"/>
          <w:szCs w:val="20"/>
          <w:lang w:val="en-US"/>
        </w:rPr>
        <w:t xml:space="preserve"> and control &amp; monitoring solu</w:t>
      </w:r>
      <w:r w:rsidR="00D07B61">
        <w:rPr>
          <w:rFonts w:ascii="Verdana" w:hAnsi="Verdana"/>
          <w:sz w:val="20"/>
          <w:szCs w:val="20"/>
          <w:lang w:val="en-US"/>
        </w:rPr>
        <w:t xml:space="preserve">tions on their booth </w:t>
      </w:r>
      <w:r w:rsidR="00D07B61" w:rsidRPr="00D07B61">
        <w:rPr>
          <w:rFonts w:ascii="Verdana" w:hAnsi="Verdana"/>
          <w:b/>
          <w:sz w:val="20"/>
          <w:szCs w:val="20"/>
          <w:lang w:val="en-US"/>
        </w:rPr>
        <w:t>SL12105</w:t>
      </w:r>
      <w:r w:rsidR="00D07B61" w:rsidRPr="00D07B61">
        <w:rPr>
          <w:rFonts w:ascii="Verdana" w:hAnsi="Verdana"/>
          <w:sz w:val="20"/>
          <w:szCs w:val="20"/>
          <w:lang w:val="en-US"/>
        </w:rPr>
        <w:t>.</w:t>
      </w:r>
      <w:r>
        <w:rPr>
          <w:rFonts w:ascii="Verdana" w:hAnsi="Verdana"/>
          <w:sz w:val="20"/>
          <w:szCs w:val="20"/>
          <w:lang w:val="en-US"/>
        </w:rPr>
        <w:t xml:space="preserve"> </w:t>
      </w:r>
      <w:r w:rsidR="009F4996">
        <w:rPr>
          <w:rFonts w:ascii="Verdana" w:hAnsi="Verdana"/>
          <w:sz w:val="20"/>
          <w:szCs w:val="20"/>
          <w:lang w:val="en-US"/>
        </w:rPr>
        <w:t>The</w:t>
      </w:r>
      <w:r w:rsidR="008332CB">
        <w:rPr>
          <w:rFonts w:ascii="Verdana" w:hAnsi="Verdana"/>
          <w:sz w:val="20"/>
          <w:szCs w:val="20"/>
          <w:lang w:val="en-US"/>
        </w:rPr>
        <w:t xml:space="preserve"> </w:t>
      </w:r>
      <w:proofErr w:type="spellStart"/>
      <w:r w:rsidR="008332CB">
        <w:rPr>
          <w:rFonts w:ascii="Verdana" w:hAnsi="Verdana"/>
          <w:sz w:val="20"/>
          <w:szCs w:val="20"/>
          <w:lang w:val="en-US"/>
        </w:rPr>
        <w:t>SynView</w:t>
      </w:r>
      <w:proofErr w:type="spellEnd"/>
      <w:r w:rsidR="008332CB">
        <w:rPr>
          <w:rFonts w:ascii="Verdana" w:hAnsi="Verdana"/>
          <w:sz w:val="20"/>
          <w:szCs w:val="20"/>
          <w:lang w:val="en-US"/>
        </w:rPr>
        <w:t xml:space="preserve"> </w:t>
      </w:r>
      <w:proofErr w:type="spellStart"/>
      <w:r w:rsidR="008332CB">
        <w:rPr>
          <w:rFonts w:ascii="Verdana" w:hAnsi="Verdana"/>
          <w:sz w:val="20"/>
          <w:szCs w:val="20"/>
          <w:lang w:val="en-US"/>
        </w:rPr>
        <w:t>multiviewer</w:t>
      </w:r>
      <w:proofErr w:type="spellEnd"/>
      <w:r w:rsidR="008332CB">
        <w:rPr>
          <w:rFonts w:ascii="Verdana" w:hAnsi="Verdana"/>
          <w:sz w:val="20"/>
          <w:szCs w:val="20"/>
          <w:lang w:val="en-US"/>
        </w:rPr>
        <w:t xml:space="preserve">, IP bridge </w:t>
      </w:r>
      <w:r w:rsidR="002C0D38">
        <w:rPr>
          <w:rFonts w:ascii="Verdana" w:hAnsi="Verdana"/>
          <w:sz w:val="20"/>
          <w:szCs w:val="20"/>
          <w:lang w:val="en-US"/>
        </w:rPr>
        <w:t xml:space="preserve">(NIO440) </w:t>
      </w:r>
      <w:r w:rsidR="008332CB">
        <w:rPr>
          <w:rFonts w:ascii="Verdana" w:hAnsi="Verdana"/>
          <w:sz w:val="20"/>
          <w:szCs w:val="20"/>
          <w:lang w:val="en-US"/>
        </w:rPr>
        <w:t xml:space="preserve">and Cerebrum control &amp; monitoring will be </w:t>
      </w:r>
      <w:r w:rsidR="00D07B61">
        <w:rPr>
          <w:rFonts w:ascii="Verdana" w:hAnsi="Verdana"/>
          <w:sz w:val="20"/>
          <w:szCs w:val="20"/>
          <w:lang w:val="en-US"/>
        </w:rPr>
        <w:t>feature</w:t>
      </w:r>
      <w:r w:rsidR="00575961">
        <w:rPr>
          <w:rFonts w:ascii="Verdana" w:hAnsi="Verdana"/>
          <w:sz w:val="20"/>
          <w:szCs w:val="20"/>
          <w:lang w:val="en-US"/>
        </w:rPr>
        <w:t>d</w:t>
      </w:r>
      <w:r w:rsidR="00D07B61">
        <w:rPr>
          <w:rFonts w:ascii="Verdana" w:hAnsi="Verdana"/>
          <w:sz w:val="20"/>
          <w:szCs w:val="20"/>
          <w:lang w:val="en-US"/>
        </w:rPr>
        <w:t xml:space="preserve"> in</w:t>
      </w:r>
      <w:r w:rsidR="008332CB">
        <w:rPr>
          <w:rFonts w:ascii="Verdana" w:hAnsi="Verdana"/>
          <w:sz w:val="20"/>
          <w:szCs w:val="20"/>
          <w:lang w:val="en-US"/>
        </w:rPr>
        <w:t xml:space="preserve"> the </w:t>
      </w:r>
      <w:r w:rsidR="008332CB" w:rsidRPr="00D07B61">
        <w:rPr>
          <w:rFonts w:ascii="Verdana" w:hAnsi="Verdana"/>
          <w:b/>
          <w:sz w:val="20"/>
          <w:szCs w:val="20"/>
          <w:lang w:val="en-US"/>
        </w:rPr>
        <w:t>AIMS</w:t>
      </w:r>
      <w:r w:rsidR="008332CB">
        <w:rPr>
          <w:rFonts w:ascii="Verdana" w:hAnsi="Verdana"/>
          <w:sz w:val="20"/>
          <w:szCs w:val="20"/>
          <w:lang w:val="en-US"/>
        </w:rPr>
        <w:t xml:space="preserve"> IP interop</w:t>
      </w:r>
      <w:r>
        <w:rPr>
          <w:rFonts w:ascii="Verdana" w:hAnsi="Verdana"/>
          <w:sz w:val="20"/>
          <w:szCs w:val="20"/>
          <w:lang w:val="en-US"/>
        </w:rPr>
        <w:t>erability demonstration</w:t>
      </w:r>
      <w:r w:rsidR="008332CB">
        <w:rPr>
          <w:rFonts w:ascii="Verdana" w:hAnsi="Verdana"/>
          <w:sz w:val="20"/>
          <w:szCs w:val="20"/>
          <w:lang w:val="en-US"/>
        </w:rPr>
        <w:t xml:space="preserve"> </w:t>
      </w:r>
      <w:r w:rsidR="002C0D38">
        <w:rPr>
          <w:rFonts w:ascii="Verdana" w:hAnsi="Verdana"/>
          <w:sz w:val="20"/>
          <w:szCs w:val="20"/>
          <w:lang w:val="en-US"/>
        </w:rPr>
        <w:t xml:space="preserve">(booth </w:t>
      </w:r>
      <w:r w:rsidRPr="00D07B61">
        <w:rPr>
          <w:rFonts w:ascii="Verdana" w:hAnsi="Verdana"/>
          <w:b/>
          <w:sz w:val="20"/>
          <w:szCs w:val="20"/>
          <w:lang w:val="en-US"/>
        </w:rPr>
        <w:t>C12634</w:t>
      </w:r>
      <w:r w:rsidR="00575961">
        <w:rPr>
          <w:rFonts w:ascii="Verdana" w:hAnsi="Verdana"/>
          <w:sz w:val="20"/>
          <w:szCs w:val="20"/>
          <w:lang w:val="en-US"/>
        </w:rPr>
        <w:t>).</w:t>
      </w:r>
      <w:r w:rsidR="002C0D38">
        <w:rPr>
          <w:rFonts w:ascii="Verdana" w:hAnsi="Verdana"/>
          <w:sz w:val="20"/>
          <w:szCs w:val="20"/>
          <w:lang w:val="en-US"/>
        </w:rPr>
        <w:t xml:space="preserve"> </w:t>
      </w:r>
    </w:p>
    <w:p w14:paraId="17CD8CB4" w14:textId="77777777" w:rsidR="008332CB" w:rsidRPr="008332CB" w:rsidRDefault="008332CB" w:rsidP="00AA43D4">
      <w:pPr>
        <w:pStyle w:val="NoSpacing"/>
        <w:spacing w:line="276" w:lineRule="auto"/>
        <w:jc w:val="both"/>
        <w:rPr>
          <w:rFonts w:ascii="Verdana" w:hAnsi="Verdana"/>
          <w:sz w:val="20"/>
          <w:szCs w:val="20"/>
          <w:lang w:val="en-US"/>
        </w:rPr>
      </w:pPr>
    </w:p>
    <w:p w14:paraId="6367B853" w14:textId="42532E9C" w:rsidR="007E6B6C" w:rsidRPr="008332CB" w:rsidRDefault="007E6B6C" w:rsidP="00AA43D4">
      <w:pPr>
        <w:pStyle w:val="NoSpacing"/>
        <w:spacing w:line="276" w:lineRule="auto"/>
        <w:jc w:val="both"/>
        <w:rPr>
          <w:rFonts w:ascii="Verdana" w:hAnsi="Verdana"/>
          <w:b/>
          <w:sz w:val="20"/>
          <w:szCs w:val="20"/>
          <w:lang w:val="en-US"/>
        </w:rPr>
      </w:pPr>
      <w:r w:rsidRPr="008332CB">
        <w:rPr>
          <w:rFonts w:ascii="Verdana" w:hAnsi="Verdana"/>
          <w:b/>
          <w:sz w:val="20"/>
          <w:szCs w:val="20"/>
          <w:lang w:val="en-US"/>
        </w:rPr>
        <w:t xml:space="preserve">For more information about Axon's product range, please visit </w:t>
      </w:r>
      <w:r w:rsidR="005424EB" w:rsidRPr="008332CB">
        <w:rPr>
          <w:rFonts w:ascii="Verdana" w:hAnsi="Verdana"/>
          <w:b/>
          <w:sz w:val="20"/>
          <w:szCs w:val="20"/>
          <w:lang w:val="en-US"/>
        </w:rPr>
        <w:t xml:space="preserve">Utah Scientific at </w:t>
      </w:r>
      <w:r w:rsidRPr="008332CB">
        <w:rPr>
          <w:rFonts w:ascii="Verdana" w:hAnsi="Verdana"/>
          <w:b/>
          <w:sz w:val="20"/>
          <w:szCs w:val="20"/>
          <w:lang w:val="en-US"/>
        </w:rPr>
        <w:t>NAB 20</w:t>
      </w:r>
      <w:r w:rsidR="008332CB">
        <w:rPr>
          <w:rFonts w:ascii="Verdana" w:hAnsi="Verdana"/>
          <w:b/>
          <w:sz w:val="20"/>
          <w:szCs w:val="20"/>
          <w:lang w:val="en-US"/>
        </w:rPr>
        <w:t>18</w:t>
      </w:r>
      <w:r w:rsidRPr="008332CB">
        <w:rPr>
          <w:rFonts w:ascii="Verdana" w:hAnsi="Verdana"/>
          <w:b/>
          <w:sz w:val="20"/>
          <w:szCs w:val="20"/>
          <w:lang w:val="en-US"/>
        </w:rPr>
        <w:t xml:space="preserve"> booth </w:t>
      </w:r>
      <w:r w:rsidR="008332CB">
        <w:rPr>
          <w:rFonts w:ascii="Verdana" w:hAnsi="Verdana"/>
          <w:b/>
          <w:sz w:val="20"/>
          <w:szCs w:val="20"/>
          <w:lang w:val="en-US"/>
        </w:rPr>
        <w:t>SL6324</w:t>
      </w:r>
      <w:r w:rsidRPr="008332CB">
        <w:rPr>
          <w:rFonts w:ascii="Verdana" w:hAnsi="Verdana" w:cs="Arial"/>
          <w:b/>
          <w:sz w:val="20"/>
          <w:szCs w:val="20"/>
          <w:lang w:val="en-US"/>
        </w:rPr>
        <w:t xml:space="preserve"> </w:t>
      </w:r>
      <w:r w:rsidRPr="008332CB">
        <w:rPr>
          <w:rFonts w:ascii="Verdana" w:hAnsi="Verdana"/>
          <w:b/>
          <w:sz w:val="20"/>
          <w:szCs w:val="20"/>
          <w:lang w:val="en-US"/>
        </w:rPr>
        <w:t xml:space="preserve">or visit </w:t>
      </w:r>
      <w:hyperlink r:id="rId6" w:history="1">
        <w:r w:rsidRPr="00AA43D4">
          <w:rPr>
            <w:rStyle w:val="Hyperlink"/>
            <w:rFonts w:ascii="Verdana" w:hAnsi="Verdana"/>
            <w:b/>
            <w:sz w:val="20"/>
            <w:szCs w:val="20"/>
            <w:lang w:val="en-US"/>
          </w:rPr>
          <w:t>www.axon.tv</w:t>
        </w:r>
      </w:hyperlink>
    </w:p>
    <w:p w14:paraId="1D17322E" w14:textId="77777777" w:rsidR="007E6B6C" w:rsidRPr="008332CB" w:rsidRDefault="007E6B6C" w:rsidP="00AA43D4">
      <w:pPr>
        <w:pStyle w:val="NoSpacing"/>
        <w:spacing w:line="276" w:lineRule="auto"/>
        <w:jc w:val="both"/>
        <w:rPr>
          <w:rFonts w:ascii="Verdana" w:hAnsi="Verdana"/>
          <w:b/>
          <w:sz w:val="20"/>
          <w:szCs w:val="20"/>
          <w:lang w:val="en-US"/>
        </w:rPr>
      </w:pPr>
    </w:p>
    <w:p w14:paraId="1DECC303" w14:textId="77777777" w:rsidR="007E6B6C" w:rsidRPr="008332CB" w:rsidRDefault="007E6B6C" w:rsidP="00AA43D4">
      <w:pPr>
        <w:pStyle w:val="NoSpacing"/>
        <w:spacing w:line="276" w:lineRule="auto"/>
        <w:jc w:val="center"/>
        <w:rPr>
          <w:rFonts w:ascii="Verdana" w:hAnsi="Verdana"/>
          <w:b/>
          <w:sz w:val="20"/>
          <w:szCs w:val="20"/>
          <w:lang w:val="en-US"/>
        </w:rPr>
      </w:pPr>
      <w:r w:rsidRPr="008332CB">
        <w:rPr>
          <w:rFonts w:ascii="Verdana" w:hAnsi="Verdana"/>
          <w:b/>
          <w:sz w:val="20"/>
          <w:szCs w:val="20"/>
          <w:lang w:val="en-US"/>
        </w:rPr>
        <w:lastRenderedPageBreak/>
        <w:t>-ends-</w:t>
      </w:r>
    </w:p>
    <w:p w14:paraId="1F021BB0" w14:textId="77777777" w:rsidR="007E6B6C" w:rsidRPr="008332CB" w:rsidRDefault="007E6B6C" w:rsidP="00AA43D4">
      <w:pPr>
        <w:pStyle w:val="NoSpacing"/>
        <w:spacing w:line="276" w:lineRule="auto"/>
        <w:jc w:val="both"/>
        <w:rPr>
          <w:rFonts w:ascii="Verdana" w:hAnsi="Verdana" w:cs="Tahoma"/>
          <w:b/>
          <w:bCs/>
          <w:sz w:val="20"/>
          <w:szCs w:val="20"/>
          <w:lang w:val="en-US"/>
        </w:rPr>
      </w:pPr>
    </w:p>
    <w:p w14:paraId="2EED015C" w14:textId="77777777" w:rsidR="007E6B6C" w:rsidRPr="00C93EEA" w:rsidRDefault="007E6B6C" w:rsidP="007E6B6C">
      <w:pPr>
        <w:shd w:val="clear" w:color="auto" w:fill="FFFFFF"/>
        <w:spacing w:after="100" w:afterAutospacing="1" w:line="270" w:lineRule="atLeast"/>
        <w:outlineLvl w:val="0"/>
        <w:rPr>
          <w:rFonts w:ascii="Verdana" w:hAnsi="Verdana" w:cs="Tahoma"/>
          <w:b/>
          <w:bCs/>
          <w:sz w:val="18"/>
          <w:szCs w:val="18"/>
        </w:rPr>
      </w:pPr>
      <w:r w:rsidRPr="00C93EEA">
        <w:rPr>
          <w:rFonts w:ascii="Verdana" w:hAnsi="Verdana" w:cs="Tahoma"/>
          <w:b/>
          <w:bCs/>
          <w:sz w:val="18"/>
          <w:szCs w:val="18"/>
        </w:rPr>
        <w:t>About Axon</w:t>
      </w:r>
    </w:p>
    <w:p w14:paraId="5559F8C4" w14:textId="77777777" w:rsidR="007E6B6C" w:rsidRPr="00C93EEA" w:rsidRDefault="007E6B6C" w:rsidP="007E6B6C">
      <w:pPr>
        <w:rPr>
          <w:rFonts w:ascii="Verdana" w:hAnsi="Verdana" w:cs="Tahoma"/>
          <w:sz w:val="18"/>
          <w:szCs w:val="18"/>
        </w:rPr>
      </w:pPr>
      <w:r w:rsidRPr="00C93EEA">
        <w:rPr>
          <w:rFonts w:ascii="Verdana" w:hAnsi="Verdana" w:cs="Tahoma"/>
          <w:sz w:val="18"/>
          <w:szCs w:val="18"/>
        </w:rPr>
        <w:t xml:space="preserve">Headquartered in The Netherlands, and with offices across the world, Axon develops, manufactures and markets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7" w:history="1">
        <w:r w:rsidRPr="00C93EEA">
          <w:rPr>
            <w:rStyle w:val="Hyperlink"/>
            <w:rFonts w:ascii="Verdana" w:hAnsi="Verdana" w:cs="Tahoma"/>
            <w:sz w:val="18"/>
            <w:szCs w:val="18"/>
          </w:rPr>
          <w:t>www.axon.tv</w:t>
        </w:r>
      </w:hyperlink>
      <w:r w:rsidRPr="00C93EEA">
        <w:rPr>
          <w:rFonts w:ascii="Verdana" w:hAnsi="Verdana" w:cs="Tahoma"/>
          <w:sz w:val="18"/>
          <w:szCs w:val="18"/>
        </w:rPr>
        <w:t xml:space="preserve">. </w:t>
      </w:r>
      <w:r>
        <w:rPr>
          <w:rFonts w:ascii="Verdana" w:hAnsi="Verdana" w:cs="Tahoma"/>
          <w:sz w:val="18"/>
          <w:szCs w:val="18"/>
        </w:rPr>
        <w:br/>
      </w:r>
    </w:p>
    <w:p w14:paraId="77A968F1" w14:textId="77777777" w:rsidR="007E6B6C" w:rsidRPr="00C93EEA" w:rsidRDefault="007E6B6C" w:rsidP="007E6B6C">
      <w:pPr>
        <w:rPr>
          <w:rFonts w:ascii="Verdana" w:hAnsi="Verdana" w:cs="Arial"/>
          <w:sz w:val="18"/>
          <w:szCs w:val="18"/>
        </w:rPr>
      </w:pPr>
      <w:r w:rsidRPr="00C93EEA">
        <w:rPr>
          <w:rFonts w:ascii="Verdana" w:hAnsi="Verdana" w:cs="Arial"/>
          <w:sz w:val="18"/>
          <w:szCs w:val="18"/>
        </w:rPr>
        <w:t>For more information, please contact:</w:t>
      </w:r>
      <w:r>
        <w:rPr>
          <w:rFonts w:ascii="Verdana" w:hAnsi="Verdana" w:cs="Arial"/>
          <w:sz w:val="18"/>
          <w:szCs w:val="18"/>
        </w:rPr>
        <w:br/>
      </w:r>
    </w:p>
    <w:p w14:paraId="392BDB6A" w14:textId="77777777" w:rsidR="007E6B6C" w:rsidRPr="00C93EEA" w:rsidRDefault="007E6B6C" w:rsidP="007E6B6C">
      <w:pPr>
        <w:rPr>
          <w:rFonts w:ascii="Arial" w:hAnsi="Arial" w:cs="Arial"/>
        </w:rPr>
      </w:pPr>
      <w:r w:rsidRPr="00C93EEA">
        <w:rPr>
          <w:rFonts w:ascii="Verdana" w:hAnsi="Verdana" w:cs="Arial"/>
          <w:b/>
          <w:sz w:val="18"/>
          <w:szCs w:val="18"/>
        </w:rPr>
        <w:t>Axon Digital Design</w:t>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tab/>
      </w:r>
      <w:r w:rsidRPr="00C93EEA">
        <w:rPr>
          <w:rFonts w:ascii="Verdana" w:hAnsi="Verdana" w:cs="Arial"/>
          <w:b/>
          <w:sz w:val="18"/>
          <w:szCs w:val="18"/>
        </w:rPr>
        <w:br/>
      </w:r>
      <w:r w:rsidRPr="00C93EEA">
        <w:rPr>
          <w:rFonts w:ascii="Verdana" w:hAnsi="Verdana" w:cs="Arial"/>
          <w:sz w:val="18"/>
          <w:szCs w:val="18"/>
        </w:rPr>
        <w:t>Margot Timmermans / Geert-Jan Gussen</w:t>
      </w:r>
      <w:r w:rsidRPr="00C93EEA">
        <w:rPr>
          <w:rFonts w:ascii="Verdana" w:hAnsi="Verdana" w:cs="Arial"/>
          <w:sz w:val="18"/>
          <w:szCs w:val="18"/>
        </w:rPr>
        <w:tab/>
      </w:r>
      <w:r w:rsidRPr="00C93EEA">
        <w:rPr>
          <w:rFonts w:ascii="Verdana" w:hAnsi="Verdana" w:cs="Arial"/>
          <w:sz w:val="18"/>
          <w:szCs w:val="18"/>
        </w:rPr>
        <w:tab/>
      </w:r>
      <w:r w:rsidRPr="00C93EEA">
        <w:rPr>
          <w:rFonts w:ascii="Verdana" w:hAnsi="Verdana" w:cs="Arial"/>
          <w:sz w:val="18"/>
          <w:szCs w:val="18"/>
        </w:rPr>
        <w:tab/>
      </w:r>
      <w:r w:rsidRPr="00C93EEA">
        <w:rPr>
          <w:rFonts w:ascii="Verdana" w:hAnsi="Verdana" w:cs="Arial"/>
          <w:sz w:val="18"/>
          <w:szCs w:val="18"/>
        </w:rPr>
        <w:tab/>
      </w:r>
      <w:r w:rsidRPr="00C93EEA">
        <w:rPr>
          <w:rFonts w:ascii="Verdana" w:hAnsi="Verdana" w:cs="Arial"/>
          <w:sz w:val="18"/>
          <w:szCs w:val="18"/>
        </w:rPr>
        <w:tab/>
      </w:r>
      <w:r w:rsidRPr="00C93EEA">
        <w:rPr>
          <w:rFonts w:ascii="Verdana" w:hAnsi="Verdana" w:cs="Arial"/>
          <w:sz w:val="18"/>
          <w:szCs w:val="18"/>
        </w:rPr>
        <w:tab/>
      </w:r>
      <w:r>
        <w:rPr>
          <w:rFonts w:ascii="Verdana" w:hAnsi="Verdana" w:cs="Arial"/>
          <w:sz w:val="18"/>
          <w:szCs w:val="18"/>
        </w:rPr>
        <w:br/>
      </w:r>
      <w:r w:rsidRPr="00C93EEA">
        <w:rPr>
          <w:rFonts w:ascii="Verdana" w:hAnsi="Verdana" w:cs="Arial"/>
          <w:sz w:val="18"/>
          <w:szCs w:val="18"/>
        </w:rPr>
        <w:t xml:space="preserve">Email: </w:t>
      </w:r>
      <w:hyperlink r:id="rId8" w:history="1">
        <w:r w:rsidRPr="00C93EEA">
          <w:rPr>
            <w:rStyle w:val="Hyperlink"/>
            <w:rFonts w:ascii="Verdana" w:hAnsi="Verdana" w:cs="Arial"/>
            <w:sz w:val="18"/>
            <w:szCs w:val="18"/>
          </w:rPr>
          <w:t>press@axon.tv</w:t>
        </w:r>
      </w:hyperlink>
    </w:p>
    <w:p w14:paraId="628D40B5" w14:textId="77777777" w:rsidR="007E6B6C" w:rsidRPr="003D51CB" w:rsidRDefault="007E6B6C" w:rsidP="007E6B6C">
      <w:pPr>
        <w:pStyle w:val="NoSpacing"/>
        <w:spacing w:line="276" w:lineRule="auto"/>
        <w:jc w:val="both"/>
        <w:rPr>
          <w:rFonts w:ascii="Verdana" w:hAnsi="Verdana"/>
          <w:sz w:val="20"/>
          <w:szCs w:val="20"/>
          <w:lang w:val="en-US"/>
        </w:rPr>
      </w:pPr>
    </w:p>
    <w:p w14:paraId="5FF8395E" w14:textId="77777777" w:rsidR="00BD40BE" w:rsidRDefault="00BD40BE"/>
    <w:sectPr w:rsidR="00BD40BE" w:rsidSect="00EC0E62">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nus Rising">
    <w:panose1 w:val="00000000000000000000"/>
    <w:charset w:val="00"/>
    <w:family w:val="modern"/>
    <w:notTrueType/>
    <w:pitch w:val="variable"/>
    <w:sig w:usb0="A000026F" w:usb1="0000201B" w:usb2="00000000" w:usb3="00000000" w:csb0="00000083"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nl-NL" w:vendorID="64" w:dllVersion="6" w:nlCheck="1" w:checkStyle="0"/>
  <w:activeWritingStyle w:appName="MSWord" w:lang="en-GB" w:vendorID="64" w:dllVersion="6" w:nlCheck="1" w:checkStyle="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B6C"/>
    <w:rsid w:val="000853CE"/>
    <w:rsid w:val="001023B5"/>
    <w:rsid w:val="002C0805"/>
    <w:rsid w:val="002C0D38"/>
    <w:rsid w:val="005424EB"/>
    <w:rsid w:val="00575961"/>
    <w:rsid w:val="006A3F18"/>
    <w:rsid w:val="006F3D84"/>
    <w:rsid w:val="007E6B6C"/>
    <w:rsid w:val="008068DB"/>
    <w:rsid w:val="008332CB"/>
    <w:rsid w:val="00845DD3"/>
    <w:rsid w:val="009004A1"/>
    <w:rsid w:val="009F4996"/>
    <w:rsid w:val="00AA43D4"/>
    <w:rsid w:val="00B82DF9"/>
    <w:rsid w:val="00BD40BE"/>
    <w:rsid w:val="00CC4F87"/>
    <w:rsid w:val="00D07B61"/>
    <w:rsid w:val="00E94EB1"/>
    <w:rsid w:val="00FE5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94E79"/>
  <w15:chartTrackingRefBased/>
  <w15:docId w15:val="{57958D56-5059-4BDA-8A07-CC1B538A8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B6C"/>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6B6C"/>
    <w:pPr>
      <w:spacing w:after="0" w:line="240" w:lineRule="auto"/>
    </w:pPr>
    <w:rPr>
      <w:rFonts w:ascii="Calibri" w:eastAsia="Calibri" w:hAnsi="Calibri" w:cs="Times New Roman"/>
      <w:lang w:val="nl-NL"/>
    </w:rPr>
  </w:style>
  <w:style w:type="character" w:styleId="Hyperlink">
    <w:name w:val="Hyperlink"/>
    <w:uiPriority w:val="99"/>
    <w:unhideWhenUsed/>
    <w:rsid w:val="007E6B6C"/>
    <w:rPr>
      <w:color w:val="0000FF"/>
      <w:u w:val="single"/>
    </w:rPr>
  </w:style>
  <w:style w:type="paragraph" w:customStyle="1" w:styleId="Default">
    <w:name w:val="Default"/>
    <w:rsid w:val="00845DD3"/>
    <w:pPr>
      <w:widowControl w:val="0"/>
      <w:autoSpaceDE w:val="0"/>
      <w:autoSpaceDN w:val="0"/>
      <w:adjustRightInd w:val="0"/>
      <w:spacing w:after="0" w:line="240" w:lineRule="auto"/>
    </w:pPr>
    <w:rPr>
      <w:rFonts w:ascii="Venus Rising" w:hAnsi="Venus Rising" w:cs="Venus Rising"/>
      <w:color w:val="000000"/>
      <w:sz w:val="24"/>
      <w:szCs w:val="24"/>
    </w:rPr>
  </w:style>
  <w:style w:type="character" w:customStyle="1" w:styleId="A12">
    <w:name w:val="A12"/>
    <w:uiPriority w:val="99"/>
    <w:rsid w:val="00845DD3"/>
    <w:rPr>
      <w:rFonts w:cs="Venus Rising"/>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eting@axon.tv" TargetMode="External"/><Relationship Id="rId3" Type="http://schemas.openxmlformats.org/officeDocument/2006/relationships/webSettings" Target="webSettings.xml"/><Relationship Id="rId7" Type="http://schemas.openxmlformats.org/officeDocument/2006/relationships/hyperlink" Target="http://www.axon.t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xon.tv" TargetMode="External"/><Relationship Id="rId5" Type="http://schemas.openxmlformats.org/officeDocument/2006/relationships/image" Target="media/image10.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Sillitoe</dc:creator>
  <cp:keywords/>
  <dc:description/>
  <cp:lastModifiedBy>Sue Sillitoe</cp:lastModifiedBy>
  <cp:revision>5</cp:revision>
  <dcterms:created xsi:type="dcterms:W3CDTF">2018-03-05T12:20:00Z</dcterms:created>
  <dcterms:modified xsi:type="dcterms:W3CDTF">2018-03-06T08:57:00Z</dcterms:modified>
</cp:coreProperties>
</file>