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248ED45A" w14:textId="2C4AAC08" w:rsidR="00D0544D" w:rsidRPr="00D0544D" w:rsidRDefault="00D0544D" w:rsidP="00D0544D">
      <w:pPr>
        <w:jc w:val="center"/>
        <w:rPr>
          <w:rFonts w:ascii="Century Gothic" w:hAnsi="Century Gothic"/>
          <w:b/>
          <w:sz w:val="28"/>
          <w:szCs w:val="28"/>
        </w:rPr>
      </w:pPr>
      <w:r w:rsidRPr="00735913">
        <w:rPr>
          <w:rFonts w:ascii="Century Gothic" w:hAnsi="Century Gothic"/>
          <w:b/>
          <w:sz w:val="28"/>
          <w:szCs w:val="28"/>
        </w:rPr>
        <w:t xml:space="preserve">PMC Joins </w:t>
      </w:r>
      <w:proofErr w:type="gramStart"/>
      <w:r w:rsidRPr="00735913">
        <w:rPr>
          <w:rFonts w:ascii="Century Gothic" w:hAnsi="Century Gothic"/>
          <w:b/>
          <w:sz w:val="28"/>
          <w:szCs w:val="28"/>
        </w:rPr>
        <w:t>The</w:t>
      </w:r>
      <w:proofErr w:type="gramEnd"/>
      <w:r w:rsidRPr="00735913">
        <w:rPr>
          <w:rFonts w:ascii="Century Gothic" w:hAnsi="Century Gothic"/>
          <w:b/>
          <w:sz w:val="28"/>
          <w:szCs w:val="28"/>
        </w:rPr>
        <w:t xml:space="preserve"> Cinema Designer Database, Allowing Integrators To Design </w:t>
      </w:r>
      <w:r>
        <w:rPr>
          <w:rFonts w:ascii="Century Gothic" w:hAnsi="Century Gothic"/>
          <w:b/>
          <w:sz w:val="28"/>
          <w:szCs w:val="28"/>
        </w:rPr>
        <w:t xml:space="preserve">The Ultimate </w:t>
      </w:r>
      <w:r w:rsidRPr="00735913">
        <w:rPr>
          <w:rFonts w:ascii="Century Gothic" w:hAnsi="Century Gothic"/>
          <w:b/>
          <w:sz w:val="28"/>
          <w:szCs w:val="28"/>
        </w:rPr>
        <w:t>Home Theatre And Media Room</w:t>
      </w:r>
      <w:r>
        <w:rPr>
          <w:rFonts w:ascii="Century Gothic" w:hAnsi="Century Gothic"/>
          <w:b/>
          <w:sz w:val="28"/>
          <w:szCs w:val="28"/>
        </w:rPr>
        <w:t xml:space="preserve"> </w:t>
      </w:r>
      <w:r w:rsidRPr="00735913">
        <w:rPr>
          <w:rFonts w:ascii="Century Gothic" w:hAnsi="Century Gothic"/>
          <w:b/>
          <w:sz w:val="28"/>
          <w:szCs w:val="28"/>
        </w:rPr>
        <w:t>In Minutes</w:t>
      </w:r>
    </w:p>
    <w:p w14:paraId="167547A8" w14:textId="77777777" w:rsidR="00D0544D" w:rsidRPr="00735913" w:rsidRDefault="00D0544D" w:rsidP="00D0544D">
      <w:pPr>
        <w:jc w:val="center"/>
        <w:rPr>
          <w:rFonts w:ascii="Century Gothic" w:hAnsi="Century Gothic"/>
          <w:i/>
          <w:sz w:val="20"/>
          <w:szCs w:val="20"/>
        </w:rPr>
      </w:pPr>
      <w:r w:rsidRPr="00735913">
        <w:rPr>
          <w:rFonts w:ascii="Century Gothic" w:hAnsi="Century Gothic"/>
          <w:i/>
          <w:sz w:val="20"/>
          <w:szCs w:val="20"/>
        </w:rPr>
        <w:t>By joining this multiple CEDIA Award winning, global cloud-based design software, PMC is ensuring that integrators have much quicker and easier access to its full product range.</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BE2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709426EE" w14:textId="47B68AFE" w:rsidR="00D0544D" w:rsidRPr="00D0544D" w:rsidRDefault="008178CC" w:rsidP="00D0544D">
      <w:pPr>
        <w:pStyle w:val="NoSpacing"/>
        <w:spacing w:line="276" w:lineRule="auto"/>
        <w:jc w:val="both"/>
        <w:rPr>
          <w:rFonts w:ascii="Century Gothic" w:hAnsi="Century Gothic"/>
          <w:i/>
          <w:sz w:val="20"/>
          <w:szCs w:val="20"/>
        </w:rPr>
      </w:pPr>
      <w:r w:rsidRPr="00D0544D">
        <w:rPr>
          <w:rFonts w:ascii="Century Gothic" w:hAnsi="Century Gothic"/>
          <w:b/>
          <w:sz w:val="20"/>
          <w:szCs w:val="20"/>
        </w:rPr>
        <w:t>Biggleswade</w:t>
      </w:r>
      <w:r w:rsidR="00A50DCD" w:rsidRPr="00D0544D">
        <w:rPr>
          <w:rFonts w:ascii="Century Gothic" w:hAnsi="Century Gothic"/>
          <w:b/>
          <w:sz w:val="20"/>
          <w:szCs w:val="20"/>
        </w:rPr>
        <w:t>, UK</w:t>
      </w:r>
      <w:r w:rsidR="00E45A63" w:rsidRPr="00D0544D">
        <w:rPr>
          <w:rFonts w:ascii="Century Gothic" w:hAnsi="Century Gothic"/>
          <w:b/>
          <w:sz w:val="20"/>
          <w:szCs w:val="20"/>
        </w:rPr>
        <w:t>.</w:t>
      </w:r>
      <w:r w:rsidRPr="00D0544D">
        <w:rPr>
          <w:rFonts w:ascii="Century Gothic" w:hAnsi="Century Gothic"/>
          <w:b/>
          <w:sz w:val="20"/>
          <w:szCs w:val="20"/>
        </w:rPr>
        <w:t xml:space="preserve"> July </w:t>
      </w:r>
      <w:r w:rsidR="00D0544D" w:rsidRPr="00D0544D">
        <w:rPr>
          <w:rFonts w:ascii="Century Gothic" w:hAnsi="Century Gothic"/>
          <w:b/>
          <w:sz w:val="20"/>
          <w:szCs w:val="20"/>
        </w:rPr>
        <w:t>11</w:t>
      </w:r>
      <w:r w:rsidR="00D0544D" w:rsidRPr="00D0544D">
        <w:rPr>
          <w:rFonts w:ascii="Century Gothic" w:hAnsi="Century Gothic"/>
          <w:b/>
          <w:sz w:val="20"/>
          <w:szCs w:val="20"/>
          <w:vertAlign w:val="superscript"/>
        </w:rPr>
        <w:t>th</w:t>
      </w:r>
      <w:proofErr w:type="gramStart"/>
      <w:r w:rsidR="00D0544D" w:rsidRPr="00D0544D">
        <w:rPr>
          <w:rFonts w:ascii="Century Gothic" w:hAnsi="Century Gothic"/>
          <w:b/>
          <w:sz w:val="20"/>
          <w:szCs w:val="20"/>
        </w:rPr>
        <w:t xml:space="preserve"> </w:t>
      </w:r>
      <w:r w:rsidR="00E45A63" w:rsidRPr="00D0544D">
        <w:rPr>
          <w:rFonts w:ascii="Century Gothic" w:hAnsi="Century Gothic"/>
          <w:b/>
          <w:sz w:val="20"/>
          <w:szCs w:val="20"/>
        </w:rPr>
        <w:t>201</w:t>
      </w:r>
      <w:r w:rsidR="002756FA" w:rsidRPr="00D0544D">
        <w:rPr>
          <w:rFonts w:ascii="Century Gothic" w:hAnsi="Century Gothic"/>
          <w:b/>
          <w:sz w:val="20"/>
          <w:szCs w:val="20"/>
        </w:rPr>
        <w:t>8</w:t>
      </w:r>
      <w:proofErr w:type="gramEnd"/>
      <w:r w:rsidR="00E45A63" w:rsidRPr="00D0544D">
        <w:rPr>
          <w:rFonts w:ascii="Century Gothic" w:hAnsi="Century Gothic"/>
          <w:sz w:val="20"/>
          <w:szCs w:val="20"/>
        </w:rPr>
        <w:t xml:space="preserve">: </w:t>
      </w:r>
      <w:r w:rsidR="00D0544D" w:rsidRPr="00D0544D">
        <w:rPr>
          <w:rFonts w:ascii="Century Gothic" w:hAnsi="Century Gothic"/>
          <w:sz w:val="20"/>
          <w:szCs w:val="20"/>
        </w:rPr>
        <w:t xml:space="preserve">UK loudspeaker company PMC has strengthened its commitment to providing the custom install market with the ultimate surround sound cinema experience by joining </w:t>
      </w:r>
      <w:hyperlink r:id="rId9" w:history="1">
        <w:r w:rsidR="00D0544D" w:rsidRPr="00D0544D">
          <w:rPr>
            <w:rStyle w:val="Hyperlink"/>
            <w:rFonts w:ascii="Century Gothic" w:hAnsi="Century Gothic"/>
            <w:sz w:val="20"/>
            <w:szCs w:val="20"/>
          </w:rPr>
          <w:t>The Cinema Designer’s</w:t>
        </w:r>
      </w:hyperlink>
      <w:r w:rsidR="00D0544D" w:rsidRPr="00D0544D">
        <w:rPr>
          <w:rStyle w:val="Hyperlink"/>
          <w:rFonts w:ascii="Century Gothic" w:hAnsi="Century Gothic"/>
          <w:sz w:val="20"/>
          <w:szCs w:val="20"/>
        </w:rPr>
        <w:t xml:space="preserve"> </w:t>
      </w:r>
      <w:r w:rsidR="00D0544D" w:rsidRPr="00D0544D">
        <w:rPr>
          <w:rFonts w:ascii="Century Gothic" w:hAnsi="Century Gothic"/>
          <w:sz w:val="20"/>
          <w:szCs w:val="20"/>
        </w:rPr>
        <w:t>(TCD) manufacturer database.</w:t>
      </w:r>
    </w:p>
    <w:p w14:paraId="7EA65C1D" w14:textId="77777777" w:rsidR="00D0544D" w:rsidRPr="00D0544D" w:rsidRDefault="00D0544D" w:rsidP="00D0544D">
      <w:pPr>
        <w:pStyle w:val="NoSpacing"/>
        <w:spacing w:line="276" w:lineRule="auto"/>
        <w:jc w:val="both"/>
        <w:rPr>
          <w:rFonts w:ascii="Century Gothic" w:hAnsi="Century Gothic"/>
          <w:sz w:val="20"/>
          <w:szCs w:val="20"/>
        </w:rPr>
      </w:pPr>
    </w:p>
    <w:p w14:paraId="4F28B4DA" w14:textId="77777777" w:rsidR="00D0544D" w:rsidRPr="00D0544D" w:rsidRDefault="00D0544D" w:rsidP="00D0544D">
      <w:pPr>
        <w:pStyle w:val="NoSpacing"/>
        <w:spacing w:line="276" w:lineRule="auto"/>
        <w:jc w:val="both"/>
        <w:rPr>
          <w:rFonts w:ascii="Century Gothic" w:hAnsi="Century Gothic"/>
          <w:sz w:val="20"/>
          <w:szCs w:val="20"/>
        </w:rPr>
      </w:pPr>
      <w:r w:rsidRPr="00D0544D">
        <w:rPr>
          <w:rFonts w:ascii="Century Gothic" w:hAnsi="Century Gothic"/>
          <w:sz w:val="20"/>
          <w:szCs w:val="20"/>
        </w:rPr>
        <w:t>For a brand that is synonymous with delivering exceptional audio quality to the music production, post production and HiFi markets, PMC is an obvious fit with TCD’s Award-winning home theatre design software. From now on, integrators using TCD can design everything from small media rooms, right up to high render channel count immersive audio home theatres using PMC’s extensive range of loudspeakers.</w:t>
      </w:r>
    </w:p>
    <w:p w14:paraId="67AEF3D2" w14:textId="77777777" w:rsidR="00D0544D" w:rsidRPr="00D0544D" w:rsidRDefault="00D0544D" w:rsidP="00D0544D">
      <w:pPr>
        <w:pStyle w:val="NoSpacing"/>
        <w:spacing w:line="276" w:lineRule="auto"/>
        <w:jc w:val="both"/>
        <w:rPr>
          <w:rFonts w:ascii="Century Gothic" w:hAnsi="Century Gothic"/>
          <w:sz w:val="20"/>
          <w:szCs w:val="20"/>
        </w:rPr>
      </w:pPr>
    </w:p>
    <w:p w14:paraId="3DCCBD52" w14:textId="77777777" w:rsidR="00D0544D" w:rsidRPr="00D0544D" w:rsidRDefault="00D0544D" w:rsidP="00D0544D">
      <w:pPr>
        <w:pStyle w:val="NoSpacing"/>
        <w:spacing w:line="276" w:lineRule="auto"/>
        <w:jc w:val="both"/>
        <w:rPr>
          <w:rFonts w:ascii="Century Gothic" w:hAnsi="Century Gothic"/>
          <w:sz w:val="20"/>
          <w:szCs w:val="20"/>
        </w:rPr>
      </w:pPr>
      <w:r w:rsidRPr="00D0544D">
        <w:rPr>
          <w:rFonts w:ascii="Century Gothic" w:hAnsi="Century Gothic"/>
          <w:sz w:val="20"/>
          <w:szCs w:val="20"/>
        </w:rPr>
        <w:t>PMC’s speakers are the tools of choice for many of the world’s leading recording studios, movie production companies, Oscar-winning film scoring studios, composers, musicians and engineers. They are also ideally suited to residential media and cinema rooms where their clarity and precision enhances customer enjoyment. TCD’s broad manufacturer database now incorporates every product in PMC’s extensive portfolio. These include HiFi products such as the Gold, Twenty5 and slim-line Wafer series; full range prestigious floor-standing loudspeakers and subwoofers such as Fact and SE; in-wall and on-wall CI loudspeakers and professional large-scale reference studio monitors such as the MB3, BB6 and QB1-XBD-A systems that are usually the preserve of the audio elite.</w:t>
      </w:r>
    </w:p>
    <w:p w14:paraId="7287BA31" w14:textId="77777777" w:rsidR="00D0544D" w:rsidRPr="00D0544D" w:rsidRDefault="00D0544D" w:rsidP="00D0544D">
      <w:pPr>
        <w:pStyle w:val="NoSpacing"/>
        <w:spacing w:line="276" w:lineRule="auto"/>
        <w:jc w:val="both"/>
        <w:rPr>
          <w:rFonts w:ascii="Century Gothic" w:eastAsia="Times New Roman" w:hAnsi="Century Gothic"/>
          <w:sz w:val="20"/>
          <w:szCs w:val="20"/>
        </w:rPr>
      </w:pPr>
    </w:p>
    <w:p w14:paraId="5BFEEDF9" w14:textId="07799DE9" w:rsidR="00D0544D" w:rsidRPr="00D0544D" w:rsidRDefault="00D0544D" w:rsidP="00D0544D">
      <w:pPr>
        <w:pStyle w:val="NoSpacing"/>
        <w:spacing w:line="276" w:lineRule="auto"/>
        <w:jc w:val="both"/>
        <w:rPr>
          <w:rFonts w:ascii="Century Gothic" w:hAnsi="Century Gothic"/>
          <w:sz w:val="20"/>
          <w:szCs w:val="20"/>
        </w:rPr>
      </w:pPr>
      <w:r w:rsidRPr="00D0544D">
        <w:rPr>
          <w:rFonts w:ascii="Century Gothic" w:hAnsi="Century Gothic"/>
          <w:sz w:val="20"/>
          <w:szCs w:val="20"/>
        </w:rPr>
        <w:t xml:space="preserve">“By including all our products in TCD we are ensuring that designers can choose and source the </w:t>
      </w:r>
      <w:r w:rsidR="00D90769">
        <w:rPr>
          <w:rFonts w:ascii="Century Gothic" w:hAnsi="Century Gothic"/>
          <w:sz w:val="20"/>
          <w:szCs w:val="20"/>
        </w:rPr>
        <w:t xml:space="preserve">correct </w:t>
      </w:r>
      <w:bookmarkStart w:id="0" w:name="_GoBack"/>
      <w:bookmarkEnd w:id="0"/>
      <w:r w:rsidRPr="00D0544D">
        <w:rPr>
          <w:rFonts w:ascii="Century Gothic" w:hAnsi="Century Gothic"/>
          <w:sz w:val="20"/>
          <w:szCs w:val="20"/>
        </w:rPr>
        <w:t xml:space="preserve">loudspeaker for every application – from smaller media-type cinema rooms right through to large-scale, bespoke high-end, highest fidelity monitoring systems for cinema,” says Ian Sutton, UK Divisional Director. </w:t>
      </w:r>
    </w:p>
    <w:p w14:paraId="5DFC532E" w14:textId="77777777" w:rsidR="00D0544D" w:rsidRPr="00D0544D" w:rsidRDefault="00D0544D" w:rsidP="00D0544D">
      <w:pPr>
        <w:pStyle w:val="NoSpacing"/>
        <w:spacing w:line="276" w:lineRule="auto"/>
        <w:jc w:val="both"/>
        <w:rPr>
          <w:rFonts w:ascii="Century Gothic" w:hAnsi="Century Gothic"/>
          <w:sz w:val="20"/>
          <w:szCs w:val="20"/>
        </w:rPr>
      </w:pPr>
    </w:p>
    <w:p w14:paraId="340FF0DD" w14:textId="77777777" w:rsidR="00D0544D" w:rsidRPr="00D0544D" w:rsidRDefault="00D0544D" w:rsidP="00D0544D">
      <w:pPr>
        <w:pStyle w:val="NoSpacing"/>
        <w:spacing w:line="276" w:lineRule="auto"/>
        <w:jc w:val="both"/>
        <w:rPr>
          <w:rFonts w:ascii="Century Gothic" w:hAnsi="Century Gothic" w:cstheme="minorHAnsi"/>
          <w:sz w:val="20"/>
          <w:szCs w:val="20"/>
        </w:rPr>
      </w:pPr>
      <w:r w:rsidRPr="00D0544D">
        <w:rPr>
          <w:rFonts w:ascii="Century Gothic" w:hAnsi="Century Gothic" w:cstheme="minorHAnsi"/>
          <w:sz w:val="20"/>
          <w:szCs w:val="20"/>
        </w:rPr>
        <w:t>Built by home theatre designers, for home theatre designers, TCD allows home cinema professionals to design any dedicated cinema or media room in minutes using products from the best manufacturers the residential theatre industry has to offer. TCD creates peer-reviewed standard cinema designs and documentation, allowing users to produce technically impeccable dedicated theatre and media room designs, support documents, aesthetic renders accurately reflecting the finished room, in addition to producing a 3D CAD drawing of any room in under 30 seconds. </w:t>
      </w:r>
    </w:p>
    <w:p w14:paraId="6298305D"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03845713" w14:textId="77777777" w:rsidR="00D0544D" w:rsidRPr="00D0544D" w:rsidRDefault="00D0544D" w:rsidP="00D0544D">
      <w:pPr>
        <w:pStyle w:val="NoSpacing"/>
        <w:spacing w:line="276" w:lineRule="auto"/>
        <w:jc w:val="both"/>
        <w:rPr>
          <w:rFonts w:ascii="Century Gothic" w:hAnsi="Century Gothic" w:cstheme="minorHAnsi"/>
          <w:sz w:val="20"/>
          <w:szCs w:val="20"/>
        </w:rPr>
      </w:pPr>
      <w:r w:rsidRPr="00D0544D">
        <w:rPr>
          <w:rFonts w:ascii="Century Gothic" w:hAnsi="Century Gothic" w:cstheme="minorHAnsi"/>
          <w:sz w:val="20"/>
          <w:szCs w:val="20"/>
        </w:rPr>
        <w:t xml:space="preserve">Crucially, using TCD will allow integrators to confidently design technically perfect immersive audio PMC home theatres in a matter of minutes, eliminating the guesswork when it comes to placing all the required loudspeakers accurately in a room in a way that is relative to the listening area. Using TCD is the only way home technology professionals can accurately design </w:t>
      </w:r>
      <w:r w:rsidRPr="00D0544D">
        <w:rPr>
          <w:rFonts w:ascii="Century Gothic" w:hAnsi="Century Gothic" w:cstheme="minorHAnsi"/>
          <w:sz w:val="20"/>
          <w:szCs w:val="20"/>
        </w:rPr>
        <w:lastRenderedPageBreak/>
        <w:t>technically perfect high render channel count immersive audio home theatres in such a short space of time. </w:t>
      </w:r>
    </w:p>
    <w:p w14:paraId="070D2DFA"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1FA97A88" w14:textId="62F91865" w:rsidR="00D0544D" w:rsidRDefault="00D0544D" w:rsidP="00D0544D">
      <w:pPr>
        <w:pStyle w:val="NoSpacing"/>
        <w:spacing w:line="276" w:lineRule="auto"/>
        <w:jc w:val="both"/>
        <w:rPr>
          <w:rFonts w:ascii="Century Gothic" w:hAnsi="Century Gothic"/>
          <w:sz w:val="20"/>
          <w:szCs w:val="20"/>
        </w:rPr>
      </w:pPr>
      <w:r w:rsidRPr="00D0544D">
        <w:rPr>
          <w:rFonts w:ascii="Century Gothic" w:hAnsi="Century Gothic"/>
          <w:sz w:val="20"/>
          <w:szCs w:val="20"/>
        </w:rPr>
        <w:t>“</w:t>
      </w:r>
      <w:r w:rsidRPr="00D0544D">
        <w:rPr>
          <w:rFonts w:ascii="Century Gothic" w:hAnsi="Century Gothic" w:cstheme="minorHAnsi"/>
          <w:sz w:val="20"/>
          <w:szCs w:val="20"/>
        </w:rPr>
        <w:t>PMC has an amazing pedigree in creating the leading studio monitors; the scale of their portfolio is one of the most impressive of any brand</w:t>
      </w:r>
      <w:r w:rsidRPr="00D0544D">
        <w:rPr>
          <w:rFonts w:ascii="Century Gothic" w:hAnsi="Century Gothic"/>
          <w:sz w:val="20"/>
          <w:szCs w:val="20"/>
        </w:rPr>
        <w:t>,” says TCD Inventor, Guy Singleton. “PMC’s loudspeakers are remarkably capable and sonically-driven products, which lend themselves particularly well to TCD’s Media Room and Media Room Pro subscription options. We are really proud to include these products in our database, and to make it possible for our thousands of users all over the world to have the ability to design media rooms and cinemas using PMC.”</w:t>
      </w:r>
    </w:p>
    <w:p w14:paraId="0929CF49" w14:textId="2401C8E9" w:rsidR="00D0544D" w:rsidRDefault="00D0544D" w:rsidP="00D0544D">
      <w:pPr>
        <w:pStyle w:val="NoSpacing"/>
        <w:spacing w:line="276" w:lineRule="auto"/>
        <w:jc w:val="both"/>
        <w:rPr>
          <w:rFonts w:ascii="Century Gothic" w:hAnsi="Century Gothic"/>
          <w:sz w:val="20"/>
          <w:szCs w:val="20"/>
        </w:rPr>
      </w:pPr>
    </w:p>
    <w:p w14:paraId="73855E9E" w14:textId="438B4DF7" w:rsidR="00D0544D" w:rsidRPr="00D0544D" w:rsidRDefault="00D0544D" w:rsidP="00D0544D">
      <w:pPr>
        <w:pStyle w:val="NoSpacing"/>
        <w:spacing w:line="276" w:lineRule="auto"/>
        <w:jc w:val="center"/>
        <w:rPr>
          <w:rFonts w:ascii="Century Gothic" w:hAnsi="Century Gothic"/>
          <w:b/>
          <w:sz w:val="20"/>
          <w:szCs w:val="20"/>
        </w:rPr>
      </w:pPr>
      <w:r w:rsidRPr="00D0544D">
        <w:rPr>
          <w:rFonts w:ascii="Century Gothic" w:hAnsi="Century Gothic"/>
          <w:b/>
          <w:sz w:val="20"/>
          <w:szCs w:val="20"/>
        </w:rPr>
        <w:t>-ends-</w:t>
      </w:r>
    </w:p>
    <w:p w14:paraId="43CE7B6A"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63615A56"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28D3845D" w14:textId="77777777" w:rsidR="00D0544D" w:rsidRPr="00D0544D" w:rsidRDefault="00D0544D" w:rsidP="00D0544D">
      <w:pPr>
        <w:pStyle w:val="NoSpacing"/>
        <w:spacing w:line="276" w:lineRule="auto"/>
        <w:jc w:val="both"/>
        <w:rPr>
          <w:rFonts w:ascii="Century Gothic" w:hAnsi="Century Gothic" w:cstheme="minorHAnsi"/>
          <w:b/>
          <w:color w:val="000000" w:themeColor="text1"/>
          <w:sz w:val="20"/>
          <w:szCs w:val="20"/>
        </w:rPr>
      </w:pPr>
      <w:r w:rsidRPr="00D0544D">
        <w:rPr>
          <w:rFonts w:ascii="Century Gothic" w:hAnsi="Century Gothic" w:cstheme="minorHAnsi"/>
          <w:b/>
          <w:color w:val="000000" w:themeColor="text1"/>
          <w:sz w:val="20"/>
          <w:szCs w:val="20"/>
        </w:rPr>
        <w:t xml:space="preserve">About </w:t>
      </w:r>
      <w:proofErr w:type="gramStart"/>
      <w:r w:rsidRPr="00D0544D">
        <w:rPr>
          <w:rFonts w:ascii="Century Gothic" w:hAnsi="Century Gothic" w:cstheme="minorHAnsi"/>
          <w:b/>
          <w:color w:val="000000" w:themeColor="text1"/>
          <w:sz w:val="20"/>
          <w:szCs w:val="20"/>
        </w:rPr>
        <w:t>The</w:t>
      </w:r>
      <w:proofErr w:type="gramEnd"/>
      <w:r w:rsidRPr="00D0544D">
        <w:rPr>
          <w:rFonts w:ascii="Century Gothic" w:hAnsi="Century Gothic" w:cstheme="minorHAnsi"/>
          <w:b/>
          <w:color w:val="000000" w:themeColor="text1"/>
          <w:sz w:val="20"/>
          <w:szCs w:val="20"/>
        </w:rPr>
        <w:t xml:space="preserve"> Cinema Designer</w:t>
      </w:r>
    </w:p>
    <w:p w14:paraId="5589A592" w14:textId="77777777" w:rsidR="00D0544D" w:rsidRPr="00D0544D" w:rsidRDefault="00D0544D" w:rsidP="00D0544D">
      <w:pPr>
        <w:pStyle w:val="NoSpacing"/>
        <w:spacing w:line="276" w:lineRule="auto"/>
        <w:jc w:val="both"/>
        <w:rPr>
          <w:rFonts w:ascii="Century Gothic" w:hAnsi="Century Gothic" w:cstheme="minorHAnsi"/>
          <w:color w:val="000000" w:themeColor="text1"/>
          <w:sz w:val="20"/>
          <w:szCs w:val="20"/>
        </w:rPr>
      </w:pPr>
      <w:r w:rsidRPr="00D0544D">
        <w:rPr>
          <w:rFonts w:ascii="Century Gothic" w:hAnsi="Century Gothic" w:cstheme="minorHAnsi"/>
          <w:color w:val="000000" w:themeColor="text1"/>
          <w:sz w:val="20"/>
          <w:szCs w:val="20"/>
        </w:rPr>
        <w:t xml:space="preserve">The Cinema Designer (TCD) is a double CEDIA Award-winning cloud-based, interactive, standards-driven online tool that calculates in minutes what would typically take </w:t>
      </w:r>
      <w:proofErr w:type="gramStart"/>
      <w:r w:rsidRPr="00D0544D">
        <w:rPr>
          <w:rFonts w:ascii="Century Gothic" w:hAnsi="Century Gothic" w:cstheme="minorHAnsi"/>
          <w:color w:val="000000" w:themeColor="text1"/>
          <w:sz w:val="20"/>
          <w:szCs w:val="20"/>
        </w:rPr>
        <w:t>an experienced cinema designer weeks</w:t>
      </w:r>
      <w:proofErr w:type="gramEnd"/>
      <w:r w:rsidRPr="00D0544D">
        <w:rPr>
          <w:rFonts w:ascii="Century Gothic" w:hAnsi="Century Gothic" w:cstheme="minorHAnsi"/>
          <w:color w:val="000000" w:themeColor="text1"/>
          <w:sz w:val="20"/>
          <w:szCs w:val="20"/>
        </w:rPr>
        <w:t xml:space="preserve"> to design, producing a complete 30+ page cinema design proposal including audio and video calibration reports, aesthetic renders accurately reflecting the finished room, and 3D CAD drawings of the room. TCD brings the entire cinema design process into one place: the user enters in the dimensions of the room and then works methodically through the entire cinema design. TCD specifies the precise location of the loudspeakers, screen, seating, projector, provides amplification and processor requirements, calculates the RT60 value, and much more. Using TCD is the only way home technology professionals can accurately design technically perfect high render channel count immersive audio home theatres in such a short space of time. The software is available to users all over the world, producing documentation that meets the minimum standard required to enter the CEDIA Awards in its cinema and media room design categories.</w:t>
      </w:r>
    </w:p>
    <w:p w14:paraId="1CA1BE50" w14:textId="77777777" w:rsidR="00D0544D" w:rsidRPr="00D0544D" w:rsidRDefault="00D0544D" w:rsidP="00D0544D">
      <w:pPr>
        <w:pStyle w:val="NoSpacing"/>
        <w:spacing w:line="276" w:lineRule="auto"/>
        <w:jc w:val="both"/>
        <w:rPr>
          <w:rFonts w:ascii="Century Gothic" w:hAnsi="Century Gothic" w:cstheme="minorHAnsi"/>
          <w:color w:val="000000" w:themeColor="text1"/>
          <w:sz w:val="20"/>
          <w:szCs w:val="20"/>
        </w:rPr>
      </w:pPr>
    </w:p>
    <w:p w14:paraId="040EC89A" w14:textId="77777777" w:rsidR="00D0544D" w:rsidRPr="00D0544D" w:rsidRDefault="00D0544D" w:rsidP="00D0544D">
      <w:pPr>
        <w:pStyle w:val="NoSpacing"/>
        <w:spacing w:line="276" w:lineRule="auto"/>
        <w:jc w:val="both"/>
        <w:rPr>
          <w:rFonts w:ascii="Century Gothic" w:hAnsi="Century Gothic" w:cstheme="minorHAnsi"/>
          <w:color w:val="000000" w:themeColor="text1"/>
          <w:sz w:val="20"/>
          <w:szCs w:val="20"/>
        </w:rPr>
      </w:pPr>
      <w:r w:rsidRPr="00D0544D">
        <w:rPr>
          <w:rFonts w:ascii="Century Gothic" w:hAnsi="Century Gothic" w:cstheme="minorHAnsi"/>
          <w:color w:val="000000" w:themeColor="text1"/>
          <w:sz w:val="20"/>
          <w:szCs w:val="20"/>
        </w:rPr>
        <w:t xml:space="preserve">For more information about The Cinema Designer’s </w:t>
      </w:r>
      <w:hyperlink r:id="rId10" w:history="1">
        <w:r w:rsidRPr="00D0544D">
          <w:rPr>
            <w:rStyle w:val="Hyperlink"/>
            <w:rFonts w:ascii="Century Gothic" w:hAnsi="Century Gothic" w:cstheme="minorHAnsi"/>
            <w:sz w:val="20"/>
            <w:szCs w:val="20"/>
          </w:rPr>
          <w:t>subscription options</w:t>
        </w:r>
      </w:hyperlink>
      <w:r w:rsidRPr="00D0544D">
        <w:rPr>
          <w:rFonts w:ascii="Century Gothic" w:hAnsi="Century Gothic" w:cstheme="minorHAnsi"/>
          <w:color w:val="000000" w:themeColor="text1"/>
          <w:sz w:val="20"/>
          <w:szCs w:val="20"/>
        </w:rPr>
        <w:t xml:space="preserve"> and to </w:t>
      </w:r>
      <w:hyperlink r:id="rId11" w:history="1">
        <w:r w:rsidRPr="00D0544D">
          <w:rPr>
            <w:rStyle w:val="Hyperlink"/>
            <w:rFonts w:ascii="Century Gothic" w:hAnsi="Century Gothic" w:cstheme="minorHAnsi"/>
            <w:sz w:val="20"/>
            <w:szCs w:val="20"/>
          </w:rPr>
          <w:t>create an account,</w:t>
        </w:r>
      </w:hyperlink>
      <w:r w:rsidRPr="00D0544D">
        <w:rPr>
          <w:rFonts w:ascii="Century Gothic" w:hAnsi="Century Gothic" w:cstheme="minorHAnsi"/>
          <w:color w:val="000000" w:themeColor="text1"/>
          <w:sz w:val="20"/>
          <w:szCs w:val="20"/>
        </w:rPr>
        <w:t xml:space="preserve"> visit the website at </w:t>
      </w:r>
      <w:hyperlink r:id="rId12" w:history="1">
        <w:r w:rsidRPr="00D0544D">
          <w:rPr>
            <w:rStyle w:val="Hyperlink"/>
            <w:rFonts w:ascii="Century Gothic" w:hAnsi="Century Gothic" w:cstheme="minorHAnsi"/>
            <w:sz w:val="20"/>
            <w:szCs w:val="20"/>
          </w:rPr>
          <w:t>https://thecinemadesigner.com</w:t>
        </w:r>
      </w:hyperlink>
      <w:r w:rsidRPr="00D0544D">
        <w:rPr>
          <w:rFonts w:ascii="Century Gothic" w:hAnsi="Century Gothic" w:cstheme="minorHAnsi"/>
          <w:color w:val="000000" w:themeColor="text1"/>
          <w:sz w:val="20"/>
          <w:szCs w:val="20"/>
        </w:rPr>
        <w:t xml:space="preserve">. For TCD software updates and news, follow The Cinema Designer on </w:t>
      </w:r>
      <w:hyperlink r:id="rId13" w:history="1">
        <w:r w:rsidRPr="00D0544D">
          <w:rPr>
            <w:rStyle w:val="Hyperlink"/>
            <w:rFonts w:ascii="Century Gothic" w:hAnsi="Century Gothic" w:cstheme="minorHAnsi"/>
            <w:sz w:val="20"/>
            <w:szCs w:val="20"/>
          </w:rPr>
          <w:t>Twitter</w:t>
        </w:r>
      </w:hyperlink>
      <w:r w:rsidRPr="00D0544D">
        <w:rPr>
          <w:rFonts w:ascii="Century Gothic" w:hAnsi="Century Gothic" w:cstheme="minorHAnsi"/>
          <w:color w:val="000000" w:themeColor="text1"/>
          <w:sz w:val="20"/>
          <w:szCs w:val="20"/>
        </w:rPr>
        <w:t xml:space="preserve">, </w:t>
      </w:r>
      <w:hyperlink r:id="rId14" w:history="1">
        <w:r w:rsidRPr="00D0544D">
          <w:rPr>
            <w:rStyle w:val="Hyperlink"/>
            <w:rFonts w:ascii="Century Gothic" w:hAnsi="Century Gothic" w:cstheme="minorHAnsi"/>
            <w:sz w:val="20"/>
            <w:szCs w:val="20"/>
          </w:rPr>
          <w:t>Facebook</w:t>
        </w:r>
      </w:hyperlink>
      <w:r w:rsidRPr="00D0544D">
        <w:rPr>
          <w:rFonts w:ascii="Century Gothic" w:hAnsi="Century Gothic" w:cstheme="minorHAnsi"/>
          <w:color w:val="000000" w:themeColor="text1"/>
          <w:sz w:val="20"/>
          <w:szCs w:val="20"/>
        </w:rPr>
        <w:t xml:space="preserve">, </w:t>
      </w:r>
      <w:hyperlink r:id="rId15" w:history="1">
        <w:r w:rsidRPr="00D0544D">
          <w:rPr>
            <w:rStyle w:val="Hyperlink"/>
            <w:rFonts w:ascii="Century Gothic" w:hAnsi="Century Gothic" w:cstheme="minorHAnsi"/>
            <w:sz w:val="20"/>
            <w:szCs w:val="20"/>
          </w:rPr>
          <w:t>LinkedIn</w:t>
        </w:r>
      </w:hyperlink>
      <w:r w:rsidRPr="00D0544D">
        <w:rPr>
          <w:rFonts w:ascii="Century Gothic" w:hAnsi="Century Gothic" w:cstheme="minorHAnsi"/>
          <w:color w:val="000000" w:themeColor="text1"/>
          <w:sz w:val="20"/>
          <w:szCs w:val="20"/>
        </w:rPr>
        <w:t xml:space="preserve"> and </w:t>
      </w:r>
      <w:hyperlink r:id="rId16" w:history="1">
        <w:r w:rsidRPr="00D0544D">
          <w:rPr>
            <w:rStyle w:val="Hyperlink"/>
            <w:rFonts w:ascii="Century Gothic" w:hAnsi="Century Gothic" w:cstheme="minorHAnsi"/>
            <w:sz w:val="20"/>
            <w:szCs w:val="20"/>
          </w:rPr>
          <w:t>Instagram</w:t>
        </w:r>
      </w:hyperlink>
      <w:r w:rsidRPr="00D0544D">
        <w:rPr>
          <w:rFonts w:ascii="Century Gothic" w:hAnsi="Century Gothic" w:cstheme="minorHAnsi"/>
          <w:color w:val="000000" w:themeColor="text1"/>
          <w:sz w:val="20"/>
          <w:szCs w:val="20"/>
        </w:rPr>
        <w:t>.</w:t>
      </w:r>
    </w:p>
    <w:p w14:paraId="46325EA3" w14:textId="77777777" w:rsidR="00D0544D" w:rsidRPr="00D0544D" w:rsidRDefault="00D0544D" w:rsidP="00D0544D">
      <w:pPr>
        <w:pStyle w:val="NoSpacing"/>
        <w:spacing w:line="276" w:lineRule="auto"/>
        <w:jc w:val="both"/>
        <w:rPr>
          <w:rFonts w:ascii="Century Gothic" w:hAnsi="Century Gothic" w:cstheme="minorHAnsi"/>
          <w:sz w:val="20"/>
          <w:szCs w:val="20"/>
        </w:rPr>
      </w:pPr>
    </w:p>
    <w:p w14:paraId="156570E1" w14:textId="77777777" w:rsidR="00D0544D" w:rsidRPr="00D0544D" w:rsidRDefault="00D0544D" w:rsidP="00D0544D">
      <w:pPr>
        <w:pStyle w:val="NoSpacing"/>
        <w:spacing w:line="276" w:lineRule="auto"/>
        <w:jc w:val="both"/>
        <w:rPr>
          <w:rFonts w:ascii="Century Gothic" w:hAnsi="Century Gothic" w:cstheme="minorHAnsi"/>
          <w:b/>
          <w:color w:val="000000" w:themeColor="text1"/>
          <w:sz w:val="20"/>
          <w:szCs w:val="20"/>
        </w:rPr>
      </w:pPr>
      <w:r w:rsidRPr="00D0544D">
        <w:rPr>
          <w:rFonts w:ascii="Century Gothic" w:hAnsi="Century Gothic" w:cstheme="minorHAnsi"/>
          <w:b/>
          <w:color w:val="000000" w:themeColor="text1"/>
          <w:sz w:val="20"/>
          <w:szCs w:val="20"/>
        </w:rPr>
        <w:t xml:space="preserve">Contacts  </w:t>
      </w:r>
    </w:p>
    <w:p w14:paraId="1F739B4B" w14:textId="77777777" w:rsidR="00D0544D" w:rsidRPr="00D0544D" w:rsidRDefault="00D0544D" w:rsidP="00D0544D">
      <w:pPr>
        <w:pStyle w:val="NoSpacing"/>
        <w:spacing w:line="276" w:lineRule="auto"/>
        <w:rPr>
          <w:rFonts w:ascii="Century Gothic" w:hAnsi="Century Gothic" w:cstheme="minorHAnsi"/>
          <w:i/>
          <w:color w:val="000000" w:themeColor="text1"/>
          <w:sz w:val="20"/>
          <w:szCs w:val="20"/>
        </w:rPr>
      </w:pPr>
      <w:r w:rsidRPr="00D0544D">
        <w:rPr>
          <w:rFonts w:ascii="Century Gothic" w:hAnsi="Century Gothic" w:cstheme="minorHAnsi"/>
          <w:color w:val="000000" w:themeColor="text1"/>
          <w:sz w:val="20"/>
          <w:szCs w:val="20"/>
        </w:rPr>
        <w:t xml:space="preserve">The Cinema Designer: Guy Singleton, The Cinema Designer, </w:t>
      </w:r>
      <w:r w:rsidRPr="00D0544D">
        <w:rPr>
          <w:rFonts w:ascii="Century Gothic" w:hAnsi="Century Gothic" w:cstheme="minorHAnsi"/>
          <w:color w:val="000000" w:themeColor="text1"/>
          <w:sz w:val="20"/>
          <w:szCs w:val="20"/>
          <w:u w:val="single"/>
        </w:rPr>
        <w:t>welcome@thecinemadesigner.com</w:t>
      </w:r>
    </w:p>
    <w:p w14:paraId="2A57FDC0" w14:textId="77777777" w:rsidR="002A36B9" w:rsidRPr="002A36B9" w:rsidRDefault="002A36B9" w:rsidP="00D0544D">
      <w:pPr>
        <w:pStyle w:val="NoSpacing"/>
        <w:spacing w:line="276" w:lineRule="auto"/>
        <w:rPr>
          <w:rFonts w:ascii="Century Gothic" w:hAnsi="Century Gothic"/>
          <w:b/>
          <w:sz w:val="20"/>
          <w:szCs w:val="20"/>
        </w:rPr>
      </w:pPr>
    </w:p>
    <w:p w14:paraId="3C4BDB87" w14:textId="77777777" w:rsidR="00021B67" w:rsidRPr="00191ECF" w:rsidRDefault="00021B67" w:rsidP="00021B67">
      <w:pPr>
        <w:pStyle w:val="NoSpacing"/>
        <w:spacing w:line="276" w:lineRule="auto"/>
        <w:jc w:val="both"/>
        <w:rPr>
          <w:rFonts w:ascii="Century Gothic" w:hAnsi="Century Gothic"/>
          <w:color w:val="222222"/>
          <w:sz w:val="20"/>
          <w:szCs w:val="20"/>
        </w:rPr>
      </w:pPr>
      <w:r w:rsidRPr="00191ECF">
        <w:rPr>
          <w:rFonts w:ascii="Century Gothic" w:hAnsi="Century Gothic"/>
          <w:sz w:val="20"/>
          <w:szCs w:val="20"/>
        </w:rPr>
        <w:t> </w:t>
      </w:r>
    </w:p>
    <w:p w14:paraId="4531975E" w14:textId="77777777" w:rsidR="002A2206" w:rsidRPr="002A2206" w:rsidRDefault="002A2206" w:rsidP="00C50E1E">
      <w:pPr>
        <w:keepNext/>
        <w:spacing w:after="0" w:line="240" w:lineRule="auto"/>
        <w:jc w:val="both"/>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A88DC60" w14:textId="77777777"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 xml:space="preserve">PMC is a UK-based, world-leading manufacturer of loudspeaker systems, the tools of choice in all ultra-critical professional monitoring applications, </w:t>
      </w:r>
      <w:proofErr w:type="gramStart"/>
      <w:r w:rsidRPr="002A2206">
        <w:rPr>
          <w:rFonts w:ascii="Century Gothic" w:eastAsia="Times New Roman" w:hAnsi="Century Gothic"/>
          <w:sz w:val="20"/>
          <w:szCs w:val="20"/>
          <w:lang w:eastAsia="en-GB"/>
        </w:rPr>
        <w:t>and also</w:t>
      </w:r>
      <w:proofErr w:type="gramEnd"/>
      <w:r w:rsidRPr="002A2206">
        <w:rPr>
          <w:rFonts w:ascii="Century Gothic" w:eastAsia="Times New Roman" w:hAnsi="Century Gothic"/>
          <w:sz w:val="20"/>
          <w:szCs w:val="20"/>
          <w:lang w:eastAsia="en-GB"/>
        </w:rPr>
        <w:t xml:space="preserve">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7"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7CABAD26" w14:textId="77777777" w:rsidR="002A2206" w:rsidRPr="002A2206" w:rsidRDefault="002A2206" w:rsidP="002A2206">
      <w:pPr>
        <w:spacing w:after="0" w:line="240" w:lineRule="auto"/>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331F2B" w:rsidP="002A2206">
      <w:pPr>
        <w:spacing w:after="0" w:line="240" w:lineRule="auto"/>
        <w:rPr>
          <w:rFonts w:ascii="Century Gothic" w:eastAsia="Times" w:hAnsi="Century Gothic"/>
          <w:sz w:val="20"/>
          <w:szCs w:val="20"/>
        </w:rPr>
      </w:pPr>
      <w:hyperlink r:id="rId18"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E39C" w14:textId="77777777" w:rsidR="00331F2B" w:rsidRDefault="00331F2B" w:rsidP="002A2206">
      <w:pPr>
        <w:spacing w:after="0" w:line="240" w:lineRule="auto"/>
      </w:pPr>
      <w:r>
        <w:separator/>
      </w:r>
    </w:p>
  </w:endnote>
  <w:endnote w:type="continuationSeparator" w:id="0">
    <w:p w14:paraId="2E624C59" w14:textId="77777777" w:rsidR="00331F2B" w:rsidRDefault="00331F2B"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872E" w14:textId="77777777" w:rsidR="00331F2B" w:rsidRDefault="00331F2B" w:rsidP="002A2206">
      <w:pPr>
        <w:spacing w:after="0" w:line="240" w:lineRule="auto"/>
      </w:pPr>
      <w:r>
        <w:separator/>
      </w:r>
    </w:p>
  </w:footnote>
  <w:footnote w:type="continuationSeparator" w:id="0">
    <w:p w14:paraId="304D191E" w14:textId="77777777" w:rsidR="00331F2B" w:rsidRDefault="00331F2B"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1B67"/>
    <w:rsid w:val="00040AD1"/>
    <w:rsid w:val="00045AB3"/>
    <w:rsid w:val="000915B5"/>
    <w:rsid w:val="00104BDD"/>
    <w:rsid w:val="001431FA"/>
    <w:rsid w:val="00160BED"/>
    <w:rsid w:val="001828E3"/>
    <w:rsid w:val="001B05C6"/>
    <w:rsid w:val="001B72CF"/>
    <w:rsid w:val="00200BBF"/>
    <w:rsid w:val="00214F74"/>
    <w:rsid w:val="00241B94"/>
    <w:rsid w:val="00247817"/>
    <w:rsid w:val="002575B2"/>
    <w:rsid w:val="002756FA"/>
    <w:rsid w:val="00285D68"/>
    <w:rsid w:val="002A2206"/>
    <w:rsid w:val="002A36B9"/>
    <w:rsid w:val="002C6829"/>
    <w:rsid w:val="002F2106"/>
    <w:rsid w:val="002F415A"/>
    <w:rsid w:val="00305135"/>
    <w:rsid w:val="00331F2B"/>
    <w:rsid w:val="003477EC"/>
    <w:rsid w:val="003562DD"/>
    <w:rsid w:val="003D79CA"/>
    <w:rsid w:val="00434150"/>
    <w:rsid w:val="004555EB"/>
    <w:rsid w:val="004722BA"/>
    <w:rsid w:val="004A0B97"/>
    <w:rsid w:val="004D05A1"/>
    <w:rsid w:val="00506BFE"/>
    <w:rsid w:val="005824D7"/>
    <w:rsid w:val="005A0F0A"/>
    <w:rsid w:val="005C0C55"/>
    <w:rsid w:val="005E2B1A"/>
    <w:rsid w:val="005F4A66"/>
    <w:rsid w:val="00600514"/>
    <w:rsid w:val="006362AC"/>
    <w:rsid w:val="00636E12"/>
    <w:rsid w:val="00645F90"/>
    <w:rsid w:val="006759E9"/>
    <w:rsid w:val="00677CA9"/>
    <w:rsid w:val="006C2EA5"/>
    <w:rsid w:val="00724863"/>
    <w:rsid w:val="00786CD8"/>
    <w:rsid w:val="007C276F"/>
    <w:rsid w:val="007D0C96"/>
    <w:rsid w:val="007D78E9"/>
    <w:rsid w:val="00801F6B"/>
    <w:rsid w:val="0080309D"/>
    <w:rsid w:val="008178CC"/>
    <w:rsid w:val="008226C9"/>
    <w:rsid w:val="008451D5"/>
    <w:rsid w:val="00854267"/>
    <w:rsid w:val="00876B3F"/>
    <w:rsid w:val="008900BA"/>
    <w:rsid w:val="008A69DC"/>
    <w:rsid w:val="008B2283"/>
    <w:rsid w:val="008B5CBB"/>
    <w:rsid w:val="00925ED4"/>
    <w:rsid w:val="00944C36"/>
    <w:rsid w:val="009604B1"/>
    <w:rsid w:val="009D1125"/>
    <w:rsid w:val="00A254D3"/>
    <w:rsid w:val="00A33790"/>
    <w:rsid w:val="00A46C5A"/>
    <w:rsid w:val="00A50DCD"/>
    <w:rsid w:val="00A5728F"/>
    <w:rsid w:val="00AA4BFC"/>
    <w:rsid w:val="00AB03B9"/>
    <w:rsid w:val="00AB1869"/>
    <w:rsid w:val="00BB14D4"/>
    <w:rsid w:val="00BB5D00"/>
    <w:rsid w:val="00BC711B"/>
    <w:rsid w:val="00C00836"/>
    <w:rsid w:val="00C30071"/>
    <w:rsid w:val="00C34B79"/>
    <w:rsid w:val="00C50E1E"/>
    <w:rsid w:val="00C94988"/>
    <w:rsid w:val="00D0544D"/>
    <w:rsid w:val="00D46900"/>
    <w:rsid w:val="00D46A6E"/>
    <w:rsid w:val="00D90769"/>
    <w:rsid w:val="00DA5FB4"/>
    <w:rsid w:val="00DE040C"/>
    <w:rsid w:val="00E039B5"/>
    <w:rsid w:val="00E13437"/>
    <w:rsid w:val="00E43285"/>
    <w:rsid w:val="00E45A63"/>
    <w:rsid w:val="00E60A5D"/>
    <w:rsid w:val="00E71E0C"/>
    <w:rsid w:val="00E7220D"/>
    <w:rsid w:val="00EC5DE8"/>
    <w:rsid w:val="00EC600E"/>
    <w:rsid w:val="00EE1B52"/>
    <w:rsid w:val="00EE70FF"/>
    <w:rsid w:val="00F11CF5"/>
    <w:rsid w:val="00F3428B"/>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 w:type="paragraph" w:styleId="ListParagraph">
    <w:name w:val="List Paragraph"/>
    <w:basedOn w:val="Normal"/>
    <w:uiPriority w:val="34"/>
    <w:qFormat/>
    <w:rsid w:val="00D0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28790000">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heCinemaDesign" TargetMode="External"/><Relationship Id="rId18" Type="http://schemas.openxmlformats.org/officeDocument/2006/relationships/hyperlink" Target="mailto:sue@whitenoisepr.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hecinemadesigner.com" TargetMode="External"/><Relationship Id="rId17" Type="http://schemas.openxmlformats.org/officeDocument/2006/relationships/hyperlink" Target="http://www.pmc-speaker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thecinemadesign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cinemadesigner.com/createAccount.ph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linkedin.com/company/the-cinema-designer/" TargetMode="External"/><Relationship Id="rId23" Type="http://schemas.openxmlformats.org/officeDocument/2006/relationships/header" Target="header3.xml"/><Relationship Id="rId10" Type="http://schemas.openxmlformats.org/officeDocument/2006/relationships/hyperlink" Target="https://thecinemadesigner.com/faq.htm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ecinemadesigner.com/index.html" TargetMode="External"/><Relationship Id="rId14" Type="http://schemas.openxmlformats.org/officeDocument/2006/relationships/hyperlink" Target="https://www.facebook.com/TheCinemaDesign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4BA16-FF2F-44A8-8FA1-22F1443F84BA}">
  <ds:schemaRefs>
    <ds:schemaRef ds:uri="http://schemas.microsoft.com/sharepoint/v3/contenttype/forms"/>
  </ds:schemaRefs>
</ds:datastoreItem>
</file>

<file path=customXml/itemProps2.xml><?xml version="1.0" encoding="utf-8"?>
<ds:datastoreItem xmlns:ds="http://schemas.openxmlformats.org/officeDocument/2006/customXml" ds:itemID="{7AFE4524-BAA6-4D74-840D-84D79A60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5</cp:revision>
  <dcterms:created xsi:type="dcterms:W3CDTF">2018-07-11T08:30:00Z</dcterms:created>
  <dcterms:modified xsi:type="dcterms:W3CDTF">2018-07-11T09:44:00Z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