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640C" w14:textId="77777777" w:rsidR="002A2206" w:rsidRPr="00317BED" w:rsidRDefault="002A2206" w:rsidP="00317BED">
      <w:pPr>
        <w:jc w:val="center"/>
        <w:rPr>
          <w:rFonts w:ascii="Century Gothic" w:hAnsi="Century Gothic"/>
          <w:b/>
          <w:sz w:val="24"/>
          <w:szCs w:val="24"/>
        </w:rPr>
      </w:pPr>
      <w:bookmarkStart w:id="0" w:name="_GoBack"/>
      <w:bookmarkEnd w:id="0"/>
      <w:r w:rsidRPr="00317BED">
        <w:rPr>
          <w:rFonts w:ascii="Century Gothic" w:hAnsi="Century Gothic"/>
          <w:b/>
          <w:sz w:val="24"/>
          <w:szCs w:val="24"/>
        </w:rPr>
        <w:t>PRESS RELEASE</w:t>
      </w:r>
    </w:p>
    <w:p w14:paraId="0C6C0AC3" w14:textId="77777777" w:rsidR="00B211ED" w:rsidRDefault="00B211ED" w:rsidP="00B7163E">
      <w:pPr>
        <w:jc w:val="center"/>
        <w:rPr>
          <w:rFonts w:ascii="Century Gothic" w:eastAsia="MS Mincho" w:hAnsi="Century Gothic"/>
          <w:b/>
          <w:sz w:val="28"/>
          <w:szCs w:val="28"/>
        </w:rPr>
      </w:pPr>
      <w:r>
        <w:rPr>
          <w:rFonts w:ascii="Century Gothic" w:eastAsia="MS Mincho" w:hAnsi="Century Gothic"/>
          <w:b/>
          <w:sz w:val="28"/>
          <w:szCs w:val="28"/>
        </w:rPr>
        <w:t xml:space="preserve">Australia’s </w:t>
      </w:r>
      <w:r w:rsidR="003A2E66">
        <w:rPr>
          <w:rFonts w:ascii="Century Gothic" w:eastAsia="MS Mincho" w:hAnsi="Century Gothic"/>
          <w:b/>
          <w:sz w:val="28"/>
          <w:szCs w:val="28"/>
        </w:rPr>
        <w:t xml:space="preserve">New Look </w:t>
      </w:r>
      <w:r>
        <w:rPr>
          <w:rFonts w:ascii="Century Gothic" w:eastAsia="MS Mincho" w:hAnsi="Century Gothic"/>
          <w:b/>
          <w:sz w:val="28"/>
          <w:szCs w:val="28"/>
        </w:rPr>
        <w:t>Studio</w:t>
      </w:r>
      <w:r w:rsidR="003A2E66">
        <w:rPr>
          <w:rFonts w:ascii="Century Gothic" w:eastAsia="MS Mincho" w:hAnsi="Century Gothic"/>
          <w:b/>
          <w:sz w:val="28"/>
          <w:szCs w:val="28"/>
        </w:rPr>
        <w:t>s</w:t>
      </w:r>
      <w:r>
        <w:rPr>
          <w:rFonts w:ascii="Century Gothic" w:eastAsia="MS Mincho" w:hAnsi="Century Gothic"/>
          <w:b/>
          <w:sz w:val="28"/>
          <w:szCs w:val="28"/>
        </w:rPr>
        <w:t xml:space="preserve"> 301 Installs PMC</w:t>
      </w:r>
      <w:r w:rsidR="004741DD">
        <w:rPr>
          <w:rFonts w:ascii="Century Gothic" w:eastAsia="MS Mincho" w:hAnsi="Century Gothic"/>
          <w:b/>
          <w:sz w:val="28"/>
          <w:szCs w:val="28"/>
        </w:rPr>
        <w:t>’s Flagship Monitoring</w:t>
      </w:r>
      <w:r>
        <w:rPr>
          <w:rFonts w:ascii="Century Gothic" w:eastAsia="MS Mincho" w:hAnsi="Century Gothic"/>
          <w:b/>
          <w:sz w:val="28"/>
          <w:szCs w:val="28"/>
        </w:rPr>
        <w:t xml:space="preserve"> </w:t>
      </w:r>
    </w:p>
    <w:p w14:paraId="27E58B9F" w14:textId="77777777" w:rsidR="005762A3" w:rsidRPr="00B211ED" w:rsidRDefault="00B211ED" w:rsidP="00B211ED">
      <w:pPr>
        <w:spacing w:after="0"/>
        <w:jc w:val="center"/>
        <w:rPr>
          <w:rFonts w:ascii="Century Gothic" w:hAnsi="Century Gothic"/>
          <w:bCs/>
          <w:i/>
          <w:sz w:val="20"/>
          <w:szCs w:val="20"/>
        </w:rPr>
      </w:pPr>
      <w:r w:rsidRPr="00B211ED">
        <w:rPr>
          <w:rFonts w:ascii="Century Gothic" w:eastAsia="MS Mincho" w:hAnsi="Century Gothic"/>
          <w:i/>
          <w:sz w:val="20"/>
          <w:szCs w:val="20"/>
          <w:lang w:val="en-US"/>
        </w:rPr>
        <w:t xml:space="preserve">This historic studio has undergone a multi million dollar refit and is now proudly facing the future with the best </w:t>
      </w:r>
      <w:r w:rsidR="003A2E66">
        <w:rPr>
          <w:rFonts w:ascii="Century Gothic" w:eastAsia="MS Mincho" w:hAnsi="Century Gothic"/>
          <w:i/>
          <w:sz w:val="20"/>
          <w:szCs w:val="20"/>
          <w:lang w:val="en-US"/>
        </w:rPr>
        <w:t xml:space="preserve">professional </w:t>
      </w:r>
      <w:r w:rsidRPr="00B211ED">
        <w:rPr>
          <w:rFonts w:ascii="Century Gothic" w:eastAsia="MS Mincho" w:hAnsi="Century Gothic"/>
          <w:i/>
          <w:sz w:val="20"/>
          <w:szCs w:val="20"/>
          <w:lang w:val="en-US"/>
        </w:rPr>
        <w:t>monitoring money can buy</w:t>
      </w:r>
      <w:r>
        <w:rPr>
          <w:rFonts w:ascii="Century Gothic" w:eastAsia="MS Mincho" w:hAnsi="Century Gothic"/>
          <w:i/>
          <w:sz w:val="20"/>
          <w:szCs w:val="20"/>
          <w:lang w:val="en-US"/>
        </w:rPr>
        <w:t>.</w:t>
      </w:r>
    </w:p>
    <w:p w14:paraId="2C2A0FC1" w14:textId="0AC40896" w:rsidR="00A57FCA" w:rsidRDefault="004D1D03" w:rsidP="00B211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1D465695" wp14:editId="78DB2915">
                <wp:simplePos x="0" y="0"/>
                <wp:positionH relativeFrom="column">
                  <wp:posOffset>38100</wp:posOffset>
                </wp:positionH>
                <wp:positionV relativeFrom="paragraph">
                  <wp:posOffset>10160</wp:posOffset>
                </wp:positionV>
                <wp:extent cx="5810250" cy="0"/>
                <wp:effectExtent l="9525" t="17145"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DE8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64AB3368" w14:textId="77777777" w:rsidR="00B211ED" w:rsidRPr="00B211ED" w:rsidRDefault="00B7163E" w:rsidP="00B211ED">
      <w:pPr>
        <w:pStyle w:val="NoSpacing"/>
        <w:spacing w:line="276" w:lineRule="auto"/>
        <w:jc w:val="both"/>
        <w:rPr>
          <w:rFonts w:ascii="Century Gothic" w:hAnsi="Century Gothic"/>
          <w:sz w:val="20"/>
          <w:szCs w:val="20"/>
        </w:rPr>
      </w:pPr>
      <w:r>
        <w:rPr>
          <w:rFonts w:ascii="Century Gothic" w:eastAsia="MS Mincho" w:hAnsi="Century Gothic"/>
          <w:b/>
          <w:sz w:val="20"/>
          <w:szCs w:val="20"/>
          <w:lang w:val="en-US"/>
        </w:rPr>
        <w:t>Biggleswade, UK</w:t>
      </w:r>
      <w:r w:rsidR="00317BED" w:rsidRPr="00317BED">
        <w:rPr>
          <w:rFonts w:ascii="Century Gothic" w:eastAsia="MS Mincho" w:hAnsi="Century Gothic"/>
          <w:b/>
          <w:sz w:val="20"/>
          <w:szCs w:val="20"/>
          <w:lang w:val="en-US"/>
        </w:rPr>
        <w:t>:</w:t>
      </w:r>
      <w:r w:rsidR="006128BA">
        <w:rPr>
          <w:rFonts w:ascii="Century Gothic" w:eastAsia="MS Mincho" w:hAnsi="Century Gothic"/>
          <w:b/>
          <w:sz w:val="20"/>
          <w:szCs w:val="20"/>
          <w:lang w:val="en-US"/>
        </w:rPr>
        <w:t xml:space="preserve"> February </w:t>
      </w:r>
      <w:r w:rsidR="003A2E66">
        <w:rPr>
          <w:rFonts w:ascii="Century Gothic" w:eastAsia="MS Mincho" w:hAnsi="Century Gothic"/>
          <w:b/>
          <w:sz w:val="20"/>
          <w:szCs w:val="20"/>
          <w:lang w:val="en-US"/>
        </w:rPr>
        <w:t>28</w:t>
      </w:r>
      <w:r w:rsidR="003A2E66" w:rsidRPr="003A2E66">
        <w:rPr>
          <w:rFonts w:ascii="Century Gothic" w:eastAsia="MS Mincho" w:hAnsi="Century Gothic"/>
          <w:b/>
          <w:sz w:val="20"/>
          <w:szCs w:val="20"/>
          <w:vertAlign w:val="superscript"/>
          <w:lang w:val="en-US"/>
        </w:rPr>
        <w:t>th</w:t>
      </w:r>
      <w:r w:rsidR="003A2E66">
        <w:rPr>
          <w:rFonts w:ascii="Century Gothic" w:eastAsia="MS Mincho" w:hAnsi="Century Gothic"/>
          <w:b/>
          <w:sz w:val="20"/>
          <w:szCs w:val="20"/>
          <w:lang w:val="en-US"/>
        </w:rPr>
        <w:t xml:space="preserve"> </w:t>
      </w:r>
      <w:r w:rsidR="00317BED" w:rsidRPr="00317BED">
        <w:rPr>
          <w:rFonts w:ascii="Century Gothic" w:eastAsia="MS Mincho" w:hAnsi="Century Gothic"/>
          <w:b/>
          <w:sz w:val="20"/>
          <w:szCs w:val="20"/>
          <w:lang w:val="en-US"/>
        </w:rPr>
        <w:t>201</w:t>
      </w:r>
      <w:r w:rsidR="00B211ED">
        <w:rPr>
          <w:rFonts w:ascii="Century Gothic" w:eastAsia="MS Mincho" w:hAnsi="Century Gothic"/>
          <w:b/>
          <w:sz w:val="20"/>
          <w:szCs w:val="20"/>
          <w:lang w:val="en-US"/>
        </w:rPr>
        <w:t>8</w:t>
      </w:r>
      <w:r w:rsidR="00317BED" w:rsidRPr="00317BED">
        <w:rPr>
          <w:rFonts w:ascii="Century Gothic" w:eastAsia="MS Mincho" w:hAnsi="Century Gothic"/>
          <w:b/>
          <w:sz w:val="20"/>
          <w:szCs w:val="20"/>
          <w:lang w:val="en-US"/>
        </w:rPr>
        <w:t>:</w:t>
      </w:r>
      <w:r w:rsidR="00317BED" w:rsidRPr="00317BED">
        <w:rPr>
          <w:rFonts w:ascii="Century Gothic" w:eastAsia="MS Mincho" w:hAnsi="Century Gothic"/>
          <w:sz w:val="20"/>
          <w:szCs w:val="20"/>
          <w:lang w:val="en-US"/>
        </w:rPr>
        <w:t xml:space="preserve"> </w:t>
      </w:r>
      <w:r w:rsidR="00B211ED" w:rsidRPr="00B211ED">
        <w:rPr>
          <w:rFonts w:ascii="Century Gothic" w:hAnsi="Century Gothic"/>
          <w:sz w:val="20"/>
          <w:szCs w:val="20"/>
        </w:rPr>
        <w:t>Studios 301, Australia’s longest running professional recording studio, has ensured the best possible audio reproduction at its new multi million dollar complex in Sydney by installing PMC loudspeakers</w:t>
      </w:r>
      <w:r w:rsidR="004741DD">
        <w:rPr>
          <w:rFonts w:ascii="Century Gothic" w:hAnsi="Century Gothic"/>
          <w:sz w:val="20"/>
          <w:szCs w:val="20"/>
        </w:rPr>
        <w:t xml:space="preserve"> in all but one of its new recording, mixing and mastering rooms</w:t>
      </w:r>
      <w:r w:rsidR="00B211ED" w:rsidRPr="00B211ED">
        <w:rPr>
          <w:rFonts w:ascii="Century Gothic" w:hAnsi="Century Gothic"/>
          <w:sz w:val="20"/>
          <w:szCs w:val="20"/>
        </w:rPr>
        <w:t>.</w:t>
      </w:r>
    </w:p>
    <w:p w14:paraId="16E003E3" w14:textId="77777777" w:rsidR="00B211ED" w:rsidRPr="00B211ED" w:rsidRDefault="00B211ED" w:rsidP="00B211ED">
      <w:pPr>
        <w:spacing w:after="0"/>
        <w:jc w:val="both"/>
        <w:rPr>
          <w:rFonts w:ascii="Century Gothic" w:hAnsi="Century Gothic"/>
          <w:sz w:val="20"/>
          <w:szCs w:val="20"/>
        </w:rPr>
      </w:pPr>
    </w:p>
    <w:p w14:paraId="2B01CC8B" w14:textId="77777777" w:rsidR="00FE283F" w:rsidRDefault="00B211ED" w:rsidP="00B211ED">
      <w:pPr>
        <w:spacing w:after="0"/>
        <w:jc w:val="both"/>
        <w:rPr>
          <w:rFonts w:ascii="Century Gothic" w:hAnsi="Century Gothic"/>
          <w:sz w:val="20"/>
          <w:szCs w:val="20"/>
        </w:rPr>
      </w:pPr>
      <w:r w:rsidRPr="00B211ED">
        <w:rPr>
          <w:rFonts w:ascii="Century Gothic" w:hAnsi="Century Gothic"/>
          <w:sz w:val="20"/>
          <w:szCs w:val="20"/>
        </w:rPr>
        <w:t xml:space="preserve">The state of the art </w:t>
      </w:r>
      <w:r w:rsidR="004741DD">
        <w:rPr>
          <w:rFonts w:ascii="Century Gothic" w:hAnsi="Century Gothic"/>
          <w:sz w:val="20"/>
          <w:szCs w:val="20"/>
        </w:rPr>
        <w:t xml:space="preserve">studios </w:t>
      </w:r>
      <w:r w:rsidR="003610E4">
        <w:rPr>
          <w:rFonts w:ascii="Century Gothic" w:hAnsi="Century Gothic"/>
          <w:sz w:val="20"/>
          <w:szCs w:val="20"/>
        </w:rPr>
        <w:t xml:space="preserve">has chosen </w:t>
      </w:r>
      <w:r w:rsidRPr="00B211ED">
        <w:rPr>
          <w:rFonts w:ascii="Century Gothic" w:hAnsi="Century Gothic"/>
          <w:sz w:val="20"/>
          <w:szCs w:val="20"/>
        </w:rPr>
        <w:t>QB1</w:t>
      </w:r>
      <w:r w:rsidR="00E75540">
        <w:rPr>
          <w:rFonts w:ascii="Century Gothic" w:hAnsi="Century Gothic"/>
          <w:sz w:val="20"/>
          <w:szCs w:val="20"/>
        </w:rPr>
        <w:t>-</w:t>
      </w:r>
      <w:r w:rsidRPr="00B211ED">
        <w:rPr>
          <w:rFonts w:ascii="Century Gothic" w:hAnsi="Century Gothic"/>
          <w:sz w:val="20"/>
          <w:szCs w:val="20"/>
        </w:rPr>
        <w:t>A monitors</w:t>
      </w:r>
      <w:r w:rsidR="003610E4">
        <w:rPr>
          <w:rFonts w:ascii="Century Gothic" w:hAnsi="Century Gothic"/>
          <w:sz w:val="20"/>
          <w:szCs w:val="20"/>
        </w:rPr>
        <w:t xml:space="preserve"> for it</w:t>
      </w:r>
      <w:r w:rsidR="003610E4" w:rsidRPr="00B211ED">
        <w:rPr>
          <w:rFonts w:ascii="Century Gothic" w:hAnsi="Century Gothic"/>
          <w:sz w:val="20"/>
          <w:szCs w:val="20"/>
        </w:rPr>
        <w:t>s new Control Room</w:t>
      </w:r>
      <w:r w:rsidR="00C22C86">
        <w:rPr>
          <w:rFonts w:ascii="Century Gothic" w:hAnsi="Century Gothic"/>
          <w:sz w:val="20"/>
          <w:szCs w:val="20"/>
        </w:rPr>
        <w:t xml:space="preserve"> One</w:t>
      </w:r>
      <w:r w:rsidR="00FE283F">
        <w:rPr>
          <w:rFonts w:ascii="Century Gothic" w:hAnsi="Century Gothic"/>
          <w:sz w:val="20"/>
          <w:szCs w:val="20"/>
        </w:rPr>
        <w:t xml:space="preserve">, making this the first </w:t>
      </w:r>
      <w:r w:rsidR="004741DD">
        <w:rPr>
          <w:rFonts w:ascii="Century Gothic" w:hAnsi="Century Gothic"/>
          <w:sz w:val="20"/>
          <w:szCs w:val="20"/>
        </w:rPr>
        <w:t xml:space="preserve">facility </w:t>
      </w:r>
      <w:r w:rsidR="00FE283F">
        <w:rPr>
          <w:rFonts w:ascii="Century Gothic" w:hAnsi="Century Gothic"/>
          <w:sz w:val="20"/>
          <w:szCs w:val="20"/>
        </w:rPr>
        <w:t>in the Southern hemisphere to install PMC’s flagship monitoring system</w:t>
      </w:r>
      <w:r w:rsidR="00C22C86">
        <w:rPr>
          <w:rFonts w:ascii="Century Gothic" w:hAnsi="Century Gothic"/>
          <w:sz w:val="20"/>
          <w:szCs w:val="20"/>
        </w:rPr>
        <w:t xml:space="preserve">, which already </w:t>
      </w:r>
      <w:r w:rsidR="002A7B09">
        <w:rPr>
          <w:rFonts w:ascii="Century Gothic" w:hAnsi="Century Gothic"/>
          <w:sz w:val="20"/>
          <w:szCs w:val="20"/>
        </w:rPr>
        <w:t xml:space="preserve">has pride of </w:t>
      </w:r>
      <w:r w:rsidR="00C22C86">
        <w:rPr>
          <w:rFonts w:ascii="Century Gothic" w:hAnsi="Century Gothic"/>
          <w:sz w:val="20"/>
          <w:szCs w:val="20"/>
        </w:rPr>
        <w:t xml:space="preserve">place at Capitol Studios in Los Angeles and </w:t>
      </w:r>
      <w:r w:rsidR="00FE283F">
        <w:rPr>
          <w:rFonts w:ascii="Century Gothic" w:hAnsi="Century Gothic"/>
          <w:sz w:val="20"/>
          <w:szCs w:val="20"/>
        </w:rPr>
        <w:t>Metropolis</w:t>
      </w:r>
      <w:r w:rsidR="00C22C86">
        <w:rPr>
          <w:rFonts w:ascii="Century Gothic" w:hAnsi="Century Gothic"/>
          <w:sz w:val="20"/>
          <w:szCs w:val="20"/>
        </w:rPr>
        <w:t xml:space="preserve"> Studios</w:t>
      </w:r>
      <w:r w:rsidR="00FE283F">
        <w:rPr>
          <w:rFonts w:ascii="Century Gothic" w:hAnsi="Century Gothic"/>
          <w:sz w:val="20"/>
          <w:szCs w:val="20"/>
        </w:rPr>
        <w:t xml:space="preserve"> in London</w:t>
      </w:r>
      <w:r w:rsidR="00C22C86">
        <w:rPr>
          <w:rFonts w:ascii="Century Gothic" w:hAnsi="Century Gothic"/>
          <w:sz w:val="20"/>
          <w:szCs w:val="20"/>
        </w:rPr>
        <w:t xml:space="preserve">. </w:t>
      </w:r>
    </w:p>
    <w:p w14:paraId="7F10C95C" w14:textId="77777777" w:rsidR="00C22C86" w:rsidRDefault="00C22C86" w:rsidP="00B211ED">
      <w:pPr>
        <w:spacing w:after="0"/>
        <w:jc w:val="both"/>
        <w:rPr>
          <w:rFonts w:ascii="Century Gothic" w:hAnsi="Century Gothic"/>
          <w:sz w:val="20"/>
          <w:szCs w:val="20"/>
        </w:rPr>
      </w:pPr>
    </w:p>
    <w:p w14:paraId="4209B898" w14:textId="77777777" w:rsidR="00C22C86" w:rsidRDefault="00C22C86" w:rsidP="00B211ED">
      <w:pPr>
        <w:spacing w:after="0"/>
        <w:jc w:val="both"/>
        <w:rPr>
          <w:rFonts w:ascii="Century Gothic" w:hAnsi="Century Gothic"/>
          <w:sz w:val="20"/>
          <w:szCs w:val="20"/>
        </w:rPr>
      </w:pPr>
      <w:r>
        <w:rPr>
          <w:rFonts w:ascii="Century Gothic" w:hAnsi="Century Gothic"/>
          <w:sz w:val="20"/>
          <w:szCs w:val="20"/>
        </w:rPr>
        <w:t>M</w:t>
      </w:r>
      <w:r w:rsidRPr="00B211ED">
        <w:rPr>
          <w:rFonts w:ascii="Century Gothic" w:hAnsi="Century Gothic"/>
          <w:sz w:val="20"/>
          <w:szCs w:val="20"/>
        </w:rPr>
        <w:t>usic industry icon and audio education pioneer, Dr Tom Misner, who</w:t>
      </w:r>
      <w:r>
        <w:rPr>
          <w:rFonts w:ascii="Century Gothic" w:hAnsi="Century Gothic"/>
          <w:sz w:val="20"/>
          <w:szCs w:val="20"/>
        </w:rPr>
        <w:t xml:space="preserve"> reacquired Studio</w:t>
      </w:r>
      <w:r w:rsidR="004741DD">
        <w:rPr>
          <w:rFonts w:ascii="Century Gothic" w:hAnsi="Century Gothic"/>
          <w:sz w:val="20"/>
          <w:szCs w:val="20"/>
        </w:rPr>
        <w:t>s</w:t>
      </w:r>
      <w:r>
        <w:rPr>
          <w:rFonts w:ascii="Century Gothic" w:hAnsi="Century Gothic"/>
          <w:sz w:val="20"/>
          <w:szCs w:val="20"/>
        </w:rPr>
        <w:t xml:space="preserve"> 301</w:t>
      </w:r>
      <w:r w:rsidR="00BA3FF9">
        <w:rPr>
          <w:rFonts w:ascii="Century Gothic" w:hAnsi="Century Gothic"/>
          <w:sz w:val="20"/>
          <w:szCs w:val="20"/>
        </w:rPr>
        <w:t xml:space="preserve"> at the end of 2016, says: “I chose PMC’s QB1</w:t>
      </w:r>
      <w:r w:rsidR="00E75540">
        <w:rPr>
          <w:rFonts w:ascii="Century Gothic" w:hAnsi="Century Gothic"/>
          <w:sz w:val="20"/>
          <w:szCs w:val="20"/>
        </w:rPr>
        <w:t>-</w:t>
      </w:r>
      <w:r w:rsidR="00BA3FF9">
        <w:rPr>
          <w:rFonts w:ascii="Century Gothic" w:hAnsi="Century Gothic"/>
          <w:sz w:val="20"/>
          <w:szCs w:val="20"/>
        </w:rPr>
        <w:t>A monitors for our main studio because they are currently the best studio monitors on the market, especially when they are installed in a room that has been purpose built to house them. Their performance is amazing, and they are very smooth, which tends to allow you to turn up the volume. To achieve these exceptional sonic results, we buil</w:t>
      </w:r>
      <w:r w:rsidR="009D50B5">
        <w:rPr>
          <w:rFonts w:ascii="Century Gothic" w:hAnsi="Century Gothic"/>
          <w:sz w:val="20"/>
          <w:szCs w:val="20"/>
        </w:rPr>
        <w:t xml:space="preserve">t </w:t>
      </w:r>
      <w:r w:rsidR="00BA3FF9">
        <w:rPr>
          <w:rFonts w:ascii="Century Gothic" w:hAnsi="Century Gothic"/>
          <w:sz w:val="20"/>
          <w:szCs w:val="20"/>
        </w:rPr>
        <w:t>the room for the speakers rather than trying to fit the speakers to the existing acoustics of the room.”</w:t>
      </w:r>
    </w:p>
    <w:p w14:paraId="09FB87E6" w14:textId="77777777" w:rsidR="00FE283F" w:rsidRDefault="00FE283F" w:rsidP="00B211ED">
      <w:pPr>
        <w:spacing w:after="0"/>
        <w:jc w:val="both"/>
        <w:rPr>
          <w:rFonts w:ascii="Century Gothic" w:hAnsi="Century Gothic"/>
          <w:sz w:val="20"/>
          <w:szCs w:val="20"/>
        </w:rPr>
      </w:pPr>
    </w:p>
    <w:p w14:paraId="11992C85" w14:textId="77777777" w:rsidR="00B211ED" w:rsidRPr="00FE283F" w:rsidRDefault="00BA3FF9" w:rsidP="00B211ED">
      <w:pPr>
        <w:spacing w:after="0"/>
        <w:jc w:val="both"/>
        <w:rPr>
          <w:rFonts w:ascii="Century Gothic" w:hAnsi="Century Gothic"/>
          <w:sz w:val="20"/>
          <w:szCs w:val="20"/>
        </w:rPr>
      </w:pPr>
      <w:r>
        <w:rPr>
          <w:rFonts w:ascii="Century Gothic" w:hAnsi="Century Gothic"/>
          <w:sz w:val="20"/>
          <w:szCs w:val="20"/>
        </w:rPr>
        <w:t>Alongside the QB1</w:t>
      </w:r>
      <w:r w:rsidR="00E75540">
        <w:rPr>
          <w:rFonts w:ascii="Century Gothic" w:hAnsi="Century Gothic"/>
          <w:sz w:val="20"/>
          <w:szCs w:val="20"/>
        </w:rPr>
        <w:t>-</w:t>
      </w:r>
      <w:r>
        <w:rPr>
          <w:rFonts w:ascii="Century Gothic" w:hAnsi="Century Gothic"/>
          <w:sz w:val="20"/>
          <w:szCs w:val="20"/>
        </w:rPr>
        <w:t xml:space="preserve">A monitors, Studios 301 has </w:t>
      </w:r>
      <w:r w:rsidRPr="00B211ED">
        <w:rPr>
          <w:rFonts w:ascii="Century Gothic" w:hAnsi="Century Gothic"/>
          <w:sz w:val="20"/>
          <w:szCs w:val="20"/>
        </w:rPr>
        <w:t>opted for PMC’s recently launched and award-winning MB3</w:t>
      </w:r>
      <w:r w:rsidR="00E75540">
        <w:rPr>
          <w:rFonts w:ascii="Century Gothic" w:hAnsi="Century Gothic"/>
          <w:sz w:val="20"/>
          <w:szCs w:val="20"/>
        </w:rPr>
        <w:t xml:space="preserve"> </w:t>
      </w:r>
      <w:r w:rsidRPr="00B211ED">
        <w:rPr>
          <w:rFonts w:ascii="Century Gothic" w:hAnsi="Century Gothic"/>
          <w:sz w:val="20"/>
          <w:szCs w:val="20"/>
        </w:rPr>
        <w:t>XBD-A monitors</w:t>
      </w:r>
      <w:r>
        <w:rPr>
          <w:rFonts w:ascii="Century Gothic" w:hAnsi="Century Gothic"/>
          <w:sz w:val="20"/>
          <w:szCs w:val="20"/>
        </w:rPr>
        <w:t xml:space="preserve"> for </w:t>
      </w:r>
      <w:r w:rsidR="00B211ED" w:rsidRPr="00B211ED">
        <w:rPr>
          <w:rFonts w:ascii="Century Gothic" w:hAnsi="Century Gothic"/>
          <w:sz w:val="20"/>
          <w:szCs w:val="20"/>
        </w:rPr>
        <w:t xml:space="preserve">Control Rooms </w:t>
      </w:r>
      <w:r w:rsidR="00C22C86">
        <w:rPr>
          <w:rFonts w:ascii="Century Gothic" w:hAnsi="Century Gothic"/>
          <w:sz w:val="20"/>
          <w:szCs w:val="20"/>
        </w:rPr>
        <w:t>Two</w:t>
      </w:r>
      <w:r w:rsidR="00B211ED" w:rsidRPr="00B211ED">
        <w:rPr>
          <w:rFonts w:ascii="Century Gothic" w:hAnsi="Century Gothic"/>
          <w:sz w:val="20"/>
          <w:szCs w:val="20"/>
        </w:rPr>
        <w:t xml:space="preserve"> and </w:t>
      </w:r>
      <w:r w:rsidR="00C22C86">
        <w:rPr>
          <w:rFonts w:ascii="Century Gothic" w:hAnsi="Century Gothic"/>
          <w:sz w:val="20"/>
          <w:szCs w:val="20"/>
        </w:rPr>
        <w:t>Three</w:t>
      </w:r>
      <w:r w:rsidR="00B211ED" w:rsidRPr="00B211ED">
        <w:rPr>
          <w:rFonts w:ascii="Century Gothic" w:hAnsi="Century Gothic"/>
          <w:sz w:val="20"/>
          <w:szCs w:val="20"/>
        </w:rPr>
        <w:t xml:space="preserve"> and Mastering Rooms </w:t>
      </w:r>
      <w:r w:rsidR="00E75540">
        <w:rPr>
          <w:rFonts w:ascii="Century Gothic" w:hAnsi="Century Gothic"/>
          <w:sz w:val="20"/>
          <w:szCs w:val="20"/>
        </w:rPr>
        <w:t>Two and Three</w:t>
      </w:r>
      <w:r w:rsidR="00B211ED" w:rsidRPr="00B211ED">
        <w:rPr>
          <w:rFonts w:ascii="Century Gothic" w:hAnsi="Century Gothic"/>
          <w:sz w:val="20"/>
          <w:szCs w:val="20"/>
        </w:rPr>
        <w:t xml:space="preserve">. </w:t>
      </w:r>
      <w:r w:rsidR="00B211ED" w:rsidRPr="00B211ED">
        <w:rPr>
          <w:rFonts w:ascii="Century Gothic" w:eastAsia="MS Mincho" w:hAnsi="Century Gothic"/>
          <w:sz w:val="20"/>
          <w:szCs w:val="20"/>
          <w:lang w:val="en-US"/>
        </w:rPr>
        <w:t xml:space="preserve">Specifically designed for critical music creation and production, </w:t>
      </w:r>
      <w:r w:rsidR="00B211ED" w:rsidRPr="00B211ED">
        <w:rPr>
          <w:rFonts w:ascii="Century Gothic" w:hAnsi="Century Gothic"/>
          <w:sz w:val="20"/>
          <w:szCs w:val="20"/>
        </w:rPr>
        <w:t>these</w:t>
      </w:r>
      <w:r>
        <w:rPr>
          <w:rFonts w:ascii="Century Gothic" w:hAnsi="Century Gothic"/>
          <w:sz w:val="20"/>
          <w:szCs w:val="20"/>
        </w:rPr>
        <w:t xml:space="preserve"> monitors</w:t>
      </w:r>
      <w:r w:rsidR="00B211ED" w:rsidRPr="00B211ED">
        <w:rPr>
          <w:rFonts w:ascii="Century Gothic" w:hAnsi="Century Gothic"/>
          <w:sz w:val="20"/>
          <w:szCs w:val="20"/>
        </w:rPr>
        <w:t xml:space="preserve"> have been installed in stereo configurations in all rooms except Control Room </w:t>
      </w:r>
      <w:r w:rsidR="00C22C86">
        <w:rPr>
          <w:rFonts w:ascii="Century Gothic" w:hAnsi="Century Gothic"/>
          <w:sz w:val="20"/>
          <w:szCs w:val="20"/>
        </w:rPr>
        <w:t>Three</w:t>
      </w:r>
      <w:r w:rsidR="00B211ED" w:rsidRPr="00B211ED">
        <w:rPr>
          <w:rFonts w:ascii="Century Gothic" w:hAnsi="Century Gothic"/>
          <w:sz w:val="20"/>
          <w:szCs w:val="20"/>
        </w:rPr>
        <w:t xml:space="preserve"> where they are part of a 5.1 surround sound set-up, in conjunction with a PMC MB3-A centre speaker and MB2S passives for the rear surrounds. </w:t>
      </w:r>
      <w:r w:rsidR="00C22C86">
        <w:rPr>
          <w:rFonts w:ascii="Century Gothic" w:hAnsi="Century Gothic"/>
          <w:sz w:val="20"/>
          <w:szCs w:val="20"/>
        </w:rPr>
        <w:t>Studio 301’s remaining Control Rooms (Four and Five</w:t>
      </w:r>
      <w:r w:rsidR="009D50B5">
        <w:rPr>
          <w:rFonts w:ascii="Century Gothic" w:hAnsi="Century Gothic"/>
          <w:sz w:val="20"/>
          <w:szCs w:val="20"/>
        </w:rPr>
        <w:t xml:space="preserve"> and three production suites </w:t>
      </w:r>
      <w:r w:rsidR="00C22C86">
        <w:rPr>
          <w:rFonts w:ascii="Century Gothic" w:hAnsi="Century Gothic"/>
          <w:sz w:val="20"/>
          <w:szCs w:val="20"/>
        </w:rPr>
        <w:t xml:space="preserve">are </w:t>
      </w:r>
      <w:r w:rsidR="009D50B5">
        <w:rPr>
          <w:rFonts w:ascii="Century Gothic" w:hAnsi="Century Gothic"/>
          <w:sz w:val="20"/>
          <w:szCs w:val="20"/>
        </w:rPr>
        <w:t xml:space="preserve">all </w:t>
      </w:r>
      <w:r w:rsidR="00C22C86">
        <w:rPr>
          <w:rFonts w:ascii="Century Gothic" w:hAnsi="Century Gothic"/>
          <w:sz w:val="20"/>
          <w:szCs w:val="20"/>
        </w:rPr>
        <w:t xml:space="preserve">equipped with </w:t>
      </w:r>
      <w:r w:rsidR="00B211ED" w:rsidRPr="00B211ED">
        <w:rPr>
          <w:rFonts w:ascii="Century Gothic" w:hAnsi="Century Gothic"/>
          <w:sz w:val="20"/>
          <w:szCs w:val="20"/>
        </w:rPr>
        <w:t xml:space="preserve">PMC twotwo monitors, thus ensuring that </w:t>
      </w:r>
      <w:r w:rsidR="004741DD">
        <w:rPr>
          <w:rFonts w:ascii="Century Gothic" w:hAnsi="Century Gothic"/>
          <w:sz w:val="20"/>
          <w:szCs w:val="20"/>
        </w:rPr>
        <w:t xml:space="preserve">these </w:t>
      </w:r>
      <w:r w:rsidR="00B211ED" w:rsidRPr="00B211ED">
        <w:rPr>
          <w:rFonts w:ascii="Century Gothic" w:hAnsi="Century Gothic"/>
          <w:sz w:val="20"/>
          <w:szCs w:val="20"/>
        </w:rPr>
        <w:t>space</w:t>
      </w:r>
      <w:r w:rsidR="004741DD">
        <w:rPr>
          <w:rFonts w:ascii="Century Gothic" w:hAnsi="Century Gothic"/>
          <w:sz w:val="20"/>
          <w:szCs w:val="20"/>
        </w:rPr>
        <w:t>s</w:t>
      </w:r>
      <w:r w:rsidR="00B211ED" w:rsidRPr="00B211ED">
        <w:rPr>
          <w:rFonts w:ascii="Century Gothic" w:hAnsi="Century Gothic"/>
          <w:sz w:val="20"/>
          <w:szCs w:val="20"/>
        </w:rPr>
        <w:t xml:space="preserve"> can </w:t>
      </w:r>
      <w:r w:rsidR="004741DD">
        <w:rPr>
          <w:rFonts w:ascii="Century Gothic" w:hAnsi="Century Gothic"/>
          <w:sz w:val="20"/>
          <w:szCs w:val="20"/>
        </w:rPr>
        <w:t xml:space="preserve">also </w:t>
      </w:r>
      <w:r w:rsidR="00B211ED" w:rsidRPr="00B211ED">
        <w:rPr>
          <w:rFonts w:ascii="Century Gothic" w:hAnsi="Century Gothic"/>
          <w:sz w:val="20"/>
          <w:szCs w:val="20"/>
        </w:rPr>
        <w:t xml:space="preserve">deliver </w:t>
      </w:r>
      <w:r w:rsidR="00B211ED">
        <w:rPr>
          <w:rFonts w:ascii="Century Gothic" w:hAnsi="Century Gothic"/>
          <w:sz w:val="20"/>
          <w:szCs w:val="20"/>
        </w:rPr>
        <w:t xml:space="preserve">the detailed, accurate and </w:t>
      </w:r>
      <w:r w:rsidR="00B211ED" w:rsidRPr="00B211ED">
        <w:rPr>
          <w:rFonts w:ascii="Century Gothic" w:hAnsi="Century Gothic"/>
          <w:sz w:val="20"/>
          <w:szCs w:val="20"/>
        </w:rPr>
        <w:t>high</w:t>
      </w:r>
      <w:r w:rsidR="00E75540">
        <w:rPr>
          <w:rFonts w:ascii="Century Gothic" w:hAnsi="Century Gothic"/>
          <w:sz w:val="20"/>
          <w:szCs w:val="20"/>
        </w:rPr>
        <w:t>-</w:t>
      </w:r>
      <w:r w:rsidR="00B211ED" w:rsidRPr="00B211ED">
        <w:rPr>
          <w:rFonts w:ascii="Century Gothic" w:hAnsi="Century Gothic"/>
          <w:sz w:val="20"/>
          <w:szCs w:val="20"/>
        </w:rPr>
        <w:t>resolution</w:t>
      </w:r>
      <w:r w:rsidR="00B211ED">
        <w:rPr>
          <w:rFonts w:ascii="Century Gothic" w:hAnsi="Century Gothic"/>
          <w:sz w:val="20"/>
          <w:szCs w:val="20"/>
        </w:rPr>
        <w:t xml:space="preserve"> audio </w:t>
      </w:r>
      <w:r w:rsidR="00B211ED" w:rsidRPr="00B211ED">
        <w:rPr>
          <w:rFonts w:ascii="Century Gothic" w:hAnsi="Century Gothic"/>
          <w:sz w:val="20"/>
          <w:szCs w:val="20"/>
        </w:rPr>
        <w:t>for which PMC is internationally renowned.</w:t>
      </w:r>
    </w:p>
    <w:p w14:paraId="3C4D9301" w14:textId="77777777" w:rsidR="00B211ED" w:rsidRPr="00B211ED" w:rsidRDefault="00B211ED" w:rsidP="00B211ED">
      <w:pPr>
        <w:spacing w:after="0"/>
        <w:jc w:val="both"/>
        <w:rPr>
          <w:rFonts w:ascii="Century Gothic" w:eastAsia="MS Mincho" w:hAnsi="Century Gothic"/>
          <w:sz w:val="20"/>
          <w:szCs w:val="20"/>
          <w:lang w:val="en-US"/>
        </w:rPr>
      </w:pPr>
    </w:p>
    <w:p w14:paraId="070D590B" w14:textId="77777777" w:rsidR="00BA3FF9" w:rsidRDefault="009D50B5" w:rsidP="00B211ED">
      <w:pPr>
        <w:spacing w:after="0"/>
        <w:jc w:val="both"/>
        <w:rPr>
          <w:rFonts w:ascii="Century Gothic" w:eastAsia="MS Mincho" w:hAnsi="Century Gothic"/>
          <w:sz w:val="20"/>
          <w:szCs w:val="20"/>
          <w:lang w:val="en-US"/>
        </w:rPr>
      </w:pPr>
      <w:r>
        <w:rPr>
          <w:rFonts w:ascii="Century Gothic" w:eastAsia="MS Mincho" w:hAnsi="Century Gothic"/>
          <w:sz w:val="20"/>
          <w:szCs w:val="20"/>
          <w:lang w:val="en-US"/>
        </w:rPr>
        <w:t>“The PMC MB3 monitors were the only ones I could find that were sufficiently versatile for recording, mixing and mastering,” Misner adds. “We are very happy with the sound they deliver. All the local engineers who have heard them have been pleasantly surprised and are looking forward to working with them. I also love the character of the twotwo speakers</w:t>
      </w:r>
      <w:r w:rsidRPr="009D50B5">
        <w:rPr>
          <w:rFonts w:ascii="Century Gothic" w:eastAsia="MS Mincho" w:hAnsi="Century Gothic"/>
          <w:sz w:val="20"/>
          <w:szCs w:val="20"/>
          <w:lang w:val="en-US"/>
        </w:rPr>
        <w:t xml:space="preserve"> </w:t>
      </w:r>
      <w:r>
        <w:rPr>
          <w:rFonts w:ascii="Century Gothic" w:eastAsia="MS Mincho" w:hAnsi="Century Gothic"/>
          <w:sz w:val="20"/>
          <w:szCs w:val="20"/>
          <w:lang w:val="en-US"/>
        </w:rPr>
        <w:t>that we are putting into the production suites and smaller mix rooms. I am quite familiar with these, having used smaller PMC speakers at Abbey Road Studios. My main criteria were to use the same monitors throughout - for the smaller rooms, the main rooms and for mastering.”</w:t>
      </w:r>
    </w:p>
    <w:p w14:paraId="261DC002" w14:textId="77777777" w:rsidR="00B211ED" w:rsidRPr="00B211ED" w:rsidRDefault="00B211ED" w:rsidP="00B211ED">
      <w:pPr>
        <w:spacing w:after="0"/>
        <w:jc w:val="both"/>
        <w:rPr>
          <w:rFonts w:ascii="Century Gothic" w:hAnsi="Century Gothic"/>
          <w:sz w:val="20"/>
          <w:szCs w:val="20"/>
        </w:rPr>
      </w:pPr>
    </w:p>
    <w:p w14:paraId="5E5BCB5D" w14:textId="77777777" w:rsidR="00B211ED" w:rsidRPr="00B211ED" w:rsidRDefault="00B211ED" w:rsidP="00B211ED">
      <w:pPr>
        <w:spacing w:after="0"/>
        <w:jc w:val="both"/>
        <w:rPr>
          <w:rFonts w:ascii="Century Gothic" w:hAnsi="Century Gothic"/>
          <w:sz w:val="20"/>
          <w:szCs w:val="20"/>
        </w:rPr>
      </w:pPr>
      <w:r w:rsidRPr="00B211ED">
        <w:rPr>
          <w:rFonts w:ascii="Century Gothic" w:hAnsi="Century Gothic"/>
          <w:sz w:val="20"/>
          <w:szCs w:val="20"/>
        </w:rPr>
        <w:lastRenderedPageBreak/>
        <w:t>The re-fit of Studios 301 is designed to take this historic facility forward into the 21</w:t>
      </w:r>
      <w:r w:rsidRPr="00B211ED">
        <w:rPr>
          <w:rFonts w:ascii="Century Gothic" w:hAnsi="Century Gothic"/>
          <w:sz w:val="20"/>
          <w:szCs w:val="20"/>
          <w:vertAlign w:val="superscript"/>
        </w:rPr>
        <w:t>st</w:t>
      </w:r>
      <w:r w:rsidRPr="00B211ED">
        <w:rPr>
          <w:rFonts w:ascii="Century Gothic" w:hAnsi="Century Gothic"/>
          <w:sz w:val="20"/>
          <w:szCs w:val="20"/>
        </w:rPr>
        <w:t xml:space="preserve"> century and consolidate its reputation as a large format studio capable of servicing the world’s biggest artists, as well as fostering the next generation of musical talent. Established in 1926 as The Columbia Graphophone Company – and later EMI - Studios 301 has played host to numerous internationally acclaimed artists </w:t>
      </w:r>
      <w:r w:rsidR="009D50B5">
        <w:rPr>
          <w:rFonts w:ascii="Century Gothic" w:hAnsi="Century Gothic"/>
          <w:sz w:val="20"/>
          <w:szCs w:val="20"/>
        </w:rPr>
        <w:t xml:space="preserve">over the years, </w:t>
      </w:r>
      <w:r w:rsidRPr="00B211ED">
        <w:rPr>
          <w:rFonts w:ascii="Century Gothic" w:hAnsi="Century Gothic"/>
          <w:sz w:val="20"/>
          <w:szCs w:val="20"/>
        </w:rPr>
        <w:t>including Coldplay, Kanye West, Lady Gaga, U2, David Bowie, INXS, Elton John, Bob Dylan and Lana Del Rey.</w:t>
      </w:r>
    </w:p>
    <w:p w14:paraId="0295A94C" w14:textId="77777777" w:rsidR="00B211ED" w:rsidRPr="00B211ED" w:rsidRDefault="00B211ED" w:rsidP="00B211ED">
      <w:pPr>
        <w:spacing w:after="0"/>
        <w:jc w:val="both"/>
        <w:rPr>
          <w:rFonts w:ascii="Century Gothic" w:hAnsi="Century Gothic"/>
          <w:sz w:val="20"/>
          <w:szCs w:val="20"/>
        </w:rPr>
      </w:pPr>
    </w:p>
    <w:p w14:paraId="428C7B69" w14:textId="77777777" w:rsidR="009D50B5" w:rsidRPr="003A2E66" w:rsidRDefault="009D50B5" w:rsidP="00B211ED">
      <w:pPr>
        <w:spacing w:after="0"/>
        <w:jc w:val="both"/>
        <w:rPr>
          <w:rFonts w:ascii="Century Gothic" w:hAnsi="Century Gothic"/>
          <w:sz w:val="20"/>
          <w:szCs w:val="20"/>
          <w:lang w:val="en-US"/>
        </w:rPr>
      </w:pPr>
      <w:r>
        <w:rPr>
          <w:rFonts w:ascii="Century Gothic" w:hAnsi="Century Gothic"/>
          <w:sz w:val="20"/>
          <w:szCs w:val="20"/>
        </w:rPr>
        <w:t>Located at Ellis Avenue – 10 minutes from the heart of Sydney and 10 minutes from the airport – Studios 301</w:t>
      </w:r>
      <w:r w:rsidR="00D10C24">
        <w:rPr>
          <w:rFonts w:ascii="Century Gothic" w:hAnsi="Century Gothic"/>
          <w:sz w:val="20"/>
          <w:szCs w:val="20"/>
        </w:rPr>
        <w:t>was forced to move from its previous facility at the end of 201</w:t>
      </w:r>
      <w:r w:rsidR="003A2E66">
        <w:rPr>
          <w:rFonts w:ascii="Century Gothic" w:hAnsi="Century Gothic"/>
          <w:sz w:val="20"/>
          <w:szCs w:val="20"/>
        </w:rPr>
        <w:t xml:space="preserve">6 </w:t>
      </w:r>
      <w:r w:rsidR="00D10C24">
        <w:rPr>
          <w:rFonts w:ascii="Century Gothic" w:hAnsi="Century Gothic"/>
          <w:sz w:val="20"/>
          <w:szCs w:val="20"/>
        </w:rPr>
        <w:t xml:space="preserve">when its interim owners sold the building to property developers. At this point Misner, who had owned and rebuilt Studios 301 in the late 1990s before divesting </w:t>
      </w:r>
      <w:r w:rsidR="00D10C24" w:rsidRPr="00B211ED">
        <w:rPr>
          <w:rFonts w:ascii="Century Gothic" w:hAnsi="Century Gothic"/>
          <w:sz w:val="20"/>
          <w:szCs w:val="20"/>
        </w:rPr>
        <w:t>his Australian business interests in 2011</w:t>
      </w:r>
      <w:r w:rsidR="00D10C24">
        <w:rPr>
          <w:rFonts w:ascii="Century Gothic" w:hAnsi="Century Gothic"/>
          <w:sz w:val="20"/>
          <w:szCs w:val="20"/>
        </w:rPr>
        <w:t xml:space="preserve">, came back onto the scene and reacquired </w:t>
      </w:r>
      <w:r w:rsidR="003A2E66">
        <w:rPr>
          <w:rFonts w:ascii="Century Gothic" w:hAnsi="Century Gothic"/>
          <w:sz w:val="20"/>
          <w:szCs w:val="20"/>
        </w:rPr>
        <w:t xml:space="preserve">the business </w:t>
      </w:r>
      <w:r w:rsidR="00D10C24">
        <w:rPr>
          <w:rFonts w:ascii="Century Gothic" w:hAnsi="Century Gothic"/>
          <w:sz w:val="20"/>
          <w:szCs w:val="20"/>
        </w:rPr>
        <w:t xml:space="preserve">with the sole purpose of saving it. </w:t>
      </w:r>
      <w:r w:rsidR="00D10C24" w:rsidRPr="00B211ED">
        <w:rPr>
          <w:rFonts w:ascii="Century Gothic" w:hAnsi="Century Gothic"/>
          <w:sz w:val="20"/>
          <w:szCs w:val="20"/>
        </w:rPr>
        <w:t>Recognising the ongoing need for a facility of this calibre in Australia - and the value of its legacy – Misner committed to a multi-million dollar ground-up reconstruction and relocation project that took 16 months and an incredible 134,000 hours of labour to complete.</w:t>
      </w:r>
      <w:r w:rsidR="00D10C24">
        <w:rPr>
          <w:rFonts w:ascii="Century Gothic" w:hAnsi="Century Gothic"/>
          <w:sz w:val="20"/>
          <w:szCs w:val="20"/>
        </w:rPr>
        <w:t xml:space="preserve"> The result is a no compromise, top tie studio that </w:t>
      </w:r>
      <w:r w:rsidR="004741DD">
        <w:rPr>
          <w:rFonts w:ascii="Century Gothic" w:hAnsi="Century Gothic"/>
          <w:sz w:val="20"/>
          <w:szCs w:val="20"/>
        </w:rPr>
        <w:t xml:space="preserve">now ranks as one of the top five studios in the world. </w:t>
      </w:r>
    </w:p>
    <w:p w14:paraId="22674AD5" w14:textId="77777777" w:rsidR="009D50B5" w:rsidRDefault="009D50B5" w:rsidP="00B211ED">
      <w:pPr>
        <w:spacing w:after="0"/>
        <w:jc w:val="both"/>
        <w:rPr>
          <w:rFonts w:ascii="Century Gothic" w:hAnsi="Century Gothic"/>
          <w:sz w:val="20"/>
          <w:szCs w:val="20"/>
        </w:rPr>
      </w:pPr>
    </w:p>
    <w:p w14:paraId="6FAE9622" w14:textId="77777777" w:rsidR="00205FDB" w:rsidRDefault="00B211ED" w:rsidP="00E32C59">
      <w:pPr>
        <w:spacing w:after="0"/>
        <w:jc w:val="both"/>
        <w:rPr>
          <w:rFonts w:ascii="Century Gothic" w:hAnsi="Century Gothic"/>
          <w:sz w:val="20"/>
          <w:szCs w:val="20"/>
        </w:rPr>
      </w:pPr>
      <w:r w:rsidRPr="00B211ED">
        <w:rPr>
          <w:rFonts w:ascii="Century Gothic" w:hAnsi="Century Gothic"/>
          <w:sz w:val="20"/>
          <w:szCs w:val="20"/>
        </w:rPr>
        <w:t>The design of the new complex is a collaboration between master acoustician, Jochen Veith</w:t>
      </w:r>
      <w:r w:rsidR="00D10C24">
        <w:rPr>
          <w:rFonts w:ascii="Century Gothic" w:hAnsi="Century Gothic"/>
          <w:sz w:val="20"/>
          <w:szCs w:val="20"/>
        </w:rPr>
        <w:t xml:space="preserve">, </w:t>
      </w:r>
      <w:r w:rsidRPr="00B211ED">
        <w:rPr>
          <w:rFonts w:ascii="Century Gothic" w:hAnsi="Century Gothic"/>
          <w:sz w:val="20"/>
          <w:szCs w:val="20"/>
        </w:rPr>
        <w:t xml:space="preserve">and Misner, who is the founder and driving force behind the world’s largest creative media education group, SAE Institute. </w:t>
      </w:r>
      <w:r w:rsidR="004741DD">
        <w:rPr>
          <w:rFonts w:ascii="Century Gothic" w:hAnsi="Century Gothic"/>
          <w:sz w:val="20"/>
          <w:szCs w:val="20"/>
        </w:rPr>
        <w:t xml:space="preserve"> </w:t>
      </w:r>
      <w:r w:rsidR="00205FDB">
        <w:rPr>
          <w:rFonts w:ascii="Century Gothic" w:hAnsi="Century Gothic"/>
          <w:sz w:val="20"/>
          <w:szCs w:val="20"/>
        </w:rPr>
        <w:t xml:space="preserve">As well as incorporating many of the offerings clients have come to love </w:t>
      </w:r>
      <w:r w:rsidR="003A2E66">
        <w:rPr>
          <w:rFonts w:ascii="Century Gothic" w:hAnsi="Century Gothic"/>
          <w:sz w:val="20"/>
          <w:szCs w:val="20"/>
        </w:rPr>
        <w:t xml:space="preserve">- </w:t>
      </w:r>
      <w:r w:rsidR="00205FDB">
        <w:rPr>
          <w:rFonts w:ascii="Century Gothic" w:hAnsi="Century Gothic"/>
          <w:sz w:val="20"/>
          <w:szCs w:val="20"/>
        </w:rPr>
        <w:t xml:space="preserve">such as </w:t>
      </w:r>
      <w:r w:rsidR="00205FDB" w:rsidRPr="00E32C59">
        <w:rPr>
          <w:rFonts w:ascii="Century Gothic" w:hAnsi="Century Gothic"/>
          <w:sz w:val="20"/>
          <w:szCs w:val="20"/>
        </w:rPr>
        <w:t xml:space="preserve">the classic Neve 88R and SSL K series consoles </w:t>
      </w:r>
      <w:r w:rsidR="00205FDB">
        <w:rPr>
          <w:rFonts w:ascii="Century Gothic" w:hAnsi="Century Gothic"/>
          <w:sz w:val="20"/>
          <w:szCs w:val="20"/>
        </w:rPr>
        <w:t xml:space="preserve">and </w:t>
      </w:r>
      <w:r w:rsidR="00205FDB" w:rsidRPr="00E32C59">
        <w:rPr>
          <w:rFonts w:ascii="Century Gothic" w:hAnsi="Century Gothic"/>
          <w:sz w:val="20"/>
          <w:szCs w:val="20"/>
        </w:rPr>
        <w:t>legendary complement of vintage outboard and microphones</w:t>
      </w:r>
      <w:r w:rsidR="003A2E66">
        <w:rPr>
          <w:rFonts w:ascii="Century Gothic" w:hAnsi="Century Gothic"/>
          <w:sz w:val="20"/>
          <w:szCs w:val="20"/>
        </w:rPr>
        <w:t xml:space="preserve"> -</w:t>
      </w:r>
      <w:r w:rsidR="00205FDB">
        <w:rPr>
          <w:rFonts w:ascii="Century Gothic" w:hAnsi="Century Gothic"/>
          <w:sz w:val="20"/>
          <w:szCs w:val="20"/>
        </w:rPr>
        <w:t xml:space="preserve"> Studios 301 also has </w:t>
      </w:r>
      <w:r w:rsidR="00205FDB" w:rsidRPr="00E32C59">
        <w:rPr>
          <w:rFonts w:ascii="Century Gothic" w:hAnsi="Century Gothic"/>
          <w:sz w:val="20"/>
          <w:szCs w:val="20"/>
        </w:rPr>
        <w:t>new additions such as an API console</w:t>
      </w:r>
      <w:r w:rsidR="00205FDB">
        <w:rPr>
          <w:rFonts w:ascii="Century Gothic" w:hAnsi="Century Gothic"/>
          <w:sz w:val="20"/>
          <w:szCs w:val="20"/>
        </w:rPr>
        <w:t xml:space="preserve"> and</w:t>
      </w:r>
      <w:r w:rsidR="00205FDB" w:rsidRPr="00E32C59">
        <w:rPr>
          <w:rFonts w:ascii="Century Gothic" w:hAnsi="Century Gothic"/>
          <w:sz w:val="20"/>
          <w:szCs w:val="20"/>
        </w:rPr>
        <w:t xml:space="preserve"> an Avid S6 in </w:t>
      </w:r>
      <w:r w:rsidR="00205FDB">
        <w:rPr>
          <w:rFonts w:ascii="Century Gothic" w:hAnsi="Century Gothic"/>
          <w:sz w:val="20"/>
          <w:szCs w:val="20"/>
        </w:rPr>
        <w:t xml:space="preserve">the </w:t>
      </w:r>
      <w:r w:rsidR="00205FDB" w:rsidRPr="00E32C59">
        <w:rPr>
          <w:rFonts w:ascii="Century Gothic" w:hAnsi="Century Gothic"/>
          <w:sz w:val="20"/>
          <w:szCs w:val="20"/>
        </w:rPr>
        <w:t>purpose built 5.1 mixdown suite</w:t>
      </w:r>
      <w:r w:rsidR="00205FDB">
        <w:rPr>
          <w:rFonts w:ascii="Century Gothic" w:hAnsi="Century Gothic"/>
          <w:sz w:val="20"/>
          <w:szCs w:val="20"/>
        </w:rPr>
        <w:t>.</w:t>
      </w:r>
    </w:p>
    <w:p w14:paraId="17C27E81" w14:textId="77777777" w:rsidR="00B211ED" w:rsidRPr="00B211ED" w:rsidRDefault="00B211ED" w:rsidP="00B211ED">
      <w:pPr>
        <w:spacing w:after="0"/>
        <w:jc w:val="both"/>
        <w:rPr>
          <w:rFonts w:ascii="Century Gothic" w:hAnsi="Century Gothic"/>
          <w:sz w:val="20"/>
          <w:szCs w:val="20"/>
        </w:rPr>
      </w:pPr>
    </w:p>
    <w:p w14:paraId="1B7BE0EC" w14:textId="77777777" w:rsidR="00B211ED" w:rsidRPr="00B211ED" w:rsidRDefault="00B211ED" w:rsidP="00B211ED">
      <w:pPr>
        <w:spacing w:after="0"/>
        <w:jc w:val="both"/>
        <w:rPr>
          <w:rFonts w:ascii="Century Gothic" w:hAnsi="Century Gothic"/>
          <w:sz w:val="20"/>
          <w:szCs w:val="20"/>
        </w:rPr>
      </w:pPr>
      <w:r w:rsidRPr="00B211ED">
        <w:rPr>
          <w:rFonts w:ascii="Century Gothic" w:hAnsi="Century Gothic"/>
          <w:sz w:val="20"/>
          <w:szCs w:val="20"/>
        </w:rPr>
        <w:t>“The Australian music industry is at a crucial junction</w:t>
      </w:r>
      <w:r w:rsidR="003A2E66">
        <w:rPr>
          <w:rFonts w:ascii="Century Gothic" w:hAnsi="Century Gothic"/>
          <w:sz w:val="20"/>
          <w:szCs w:val="20"/>
        </w:rPr>
        <w:t>,</w:t>
      </w:r>
      <w:r w:rsidRPr="00B211ED">
        <w:rPr>
          <w:rFonts w:ascii="Century Gothic" w:hAnsi="Century Gothic"/>
          <w:sz w:val="20"/>
          <w:szCs w:val="20"/>
        </w:rPr>
        <w:t>”</w:t>
      </w:r>
      <w:r w:rsidR="003A2E66">
        <w:rPr>
          <w:rFonts w:ascii="Century Gothic" w:hAnsi="Century Gothic"/>
          <w:sz w:val="20"/>
          <w:szCs w:val="20"/>
        </w:rPr>
        <w:t xml:space="preserve"> says Studios 301’s General Manager</w:t>
      </w:r>
      <w:r w:rsidRPr="00B211ED">
        <w:rPr>
          <w:rFonts w:ascii="Century Gothic" w:hAnsi="Century Gothic"/>
          <w:sz w:val="20"/>
          <w:szCs w:val="20"/>
        </w:rPr>
        <w:t xml:space="preserve"> Ron Haryanto. “For the first time in decades we are seeing increasing industry revenues albeit across a more diverse base. Studios 301 is unbelievably fortunate to be in a position to rebuild and reposition a facility of this magnitude to service the needs of the industry as they stand today, and well into the future”. </w:t>
      </w:r>
    </w:p>
    <w:p w14:paraId="7A709134" w14:textId="77777777" w:rsidR="00B211ED" w:rsidRPr="00B211ED" w:rsidRDefault="00B211ED" w:rsidP="00B211ED">
      <w:pPr>
        <w:spacing w:after="0"/>
        <w:jc w:val="both"/>
        <w:rPr>
          <w:rFonts w:ascii="Century Gothic" w:hAnsi="Century Gothic"/>
          <w:sz w:val="20"/>
          <w:szCs w:val="20"/>
        </w:rPr>
      </w:pPr>
      <w:r w:rsidRPr="00B211ED">
        <w:rPr>
          <w:rFonts w:ascii="Century Gothic" w:hAnsi="Century Gothic"/>
          <w:sz w:val="20"/>
          <w:szCs w:val="20"/>
        </w:rPr>
        <w:t xml:space="preserve"> </w:t>
      </w:r>
    </w:p>
    <w:p w14:paraId="4B7F5F11" w14:textId="77777777" w:rsidR="00317BED" w:rsidRPr="00B211ED" w:rsidRDefault="00B211ED" w:rsidP="00B211ED">
      <w:pPr>
        <w:spacing w:after="0"/>
        <w:jc w:val="both"/>
        <w:rPr>
          <w:rFonts w:ascii="Century Gothic" w:hAnsi="Century Gothic"/>
          <w:sz w:val="20"/>
          <w:szCs w:val="20"/>
        </w:rPr>
      </w:pPr>
      <w:r w:rsidRPr="00B211ED">
        <w:rPr>
          <w:rFonts w:ascii="Century Gothic" w:hAnsi="Century Gothic"/>
          <w:sz w:val="20"/>
          <w:szCs w:val="20"/>
        </w:rPr>
        <w:t xml:space="preserve">For further information please contact: hello@studios301.com </w:t>
      </w:r>
    </w:p>
    <w:p w14:paraId="706EEDA8" w14:textId="77777777" w:rsidR="00E82E12" w:rsidRPr="00317BED" w:rsidRDefault="00E82E12" w:rsidP="00317BED">
      <w:pPr>
        <w:pStyle w:val="NoSpacing"/>
        <w:spacing w:line="276" w:lineRule="auto"/>
        <w:jc w:val="both"/>
        <w:rPr>
          <w:rFonts w:ascii="Century Gothic" w:hAnsi="Century Gothic"/>
          <w:sz w:val="20"/>
          <w:szCs w:val="20"/>
        </w:rPr>
      </w:pPr>
    </w:p>
    <w:p w14:paraId="6AA0481B" w14:textId="77777777" w:rsidR="00E82E12" w:rsidRPr="00317BED" w:rsidRDefault="00E82E12" w:rsidP="00317BED">
      <w:pPr>
        <w:pStyle w:val="NoSpacing"/>
        <w:spacing w:line="276" w:lineRule="auto"/>
        <w:jc w:val="center"/>
        <w:rPr>
          <w:rFonts w:ascii="Century Gothic" w:hAnsi="Century Gothic"/>
          <w:b/>
          <w:sz w:val="20"/>
          <w:szCs w:val="20"/>
        </w:rPr>
      </w:pPr>
      <w:r w:rsidRPr="00317BED">
        <w:rPr>
          <w:rFonts w:ascii="Century Gothic" w:hAnsi="Century Gothic"/>
          <w:b/>
          <w:sz w:val="20"/>
          <w:szCs w:val="20"/>
        </w:rPr>
        <w:t>-ends-</w:t>
      </w:r>
    </w:p>
    <w:p w14:paraId="21FB1A3D" w14:textId="77777777" w:rsidR="00E82E12" w:rsidRPr="00E82E12" w:rsidRDefault="00E82E12" w:rsidP="002A2206">
      <w:pPr>
        <w:keepNext/>
        <w:spacing w:after="0" w:line="240" w:lineRule="auto"/>
        <w:outlineLvl w:val="4"/>
        <w:rPr>
          <w:rFonts w:ascii="Century Gothic" w:eastAsia="Times New Roman" w:hAnsi="Century Gothic"/>
          <w:b/>
          <w:sz w:val="20"/>
          <w:szCs w:val="20"/>
          <w:lang w:eastAsia="en-GB"/>
        </w:rPr>
      </w:pPr>
    </w:p>
    <w:p w14:paraId="392A5540" w14:textId="77777777" w:rsidR="002A2206" w:rsidRPr="002A2206" w:rsidRDefault="002A2206" w:rsidP="002A2206">
      <w:pPr>
        <w:keepNext/>
        <w:spacing w:after="0" w:line="240" w:lineRule="auto"/>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28154FD8"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4A4D1E8" w14:textId="77777777" w:rsidR="002A2206" w:rsidRPr="002A2206" w:rsidRDefault="002A2206" w:rsidP="002A2206">
      <w:pPr>
        <w:spacing w:after="0"/>
        <w:jc w:val="both"/>
        <w:rPr>
          <w:rFonts w:ascii="Century Gothic" w:eastAsia="Times New Roman" w:hAnsi="Century Gothic"/>
          <w:sz w:val="20"/>
          <w:szCs w:val="20"/>
          <w:lang w:eastAsia="en-GB"/>
        </w:rPr>
      </w:pPr>
    </w:p>
    <w:p w14:paraId="52159336"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lastRenderedPageBreak/>
        <w:t>PMC</w:t>
      </w:r>
    </w:p>
    <w:p w14:paraId="20BD67F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1D4A5768" w14:textId="77777777" w:rsidR="002A2206" w:rsidRPr="002A2206" w:rsidRDefault="002A2206" w:rsidP="002A2206">
      <w:pPr>
        <w:spacing w:after="0" w:line="240" w:lineRule="auto"/>
        <w:rPr>
          <w:rFonts w:ascii="Century Gothic" w:hAnsi="Century Gothic"/>
          <w:sz w:val="20"/>
          <w:szCs w:val="20"/>
        </w:rPr>
      </w:pPr>
      <w:hyperlink r:id="rId10" w:history="1">
        <w:r w:rsidRPr="00580A76">
          <w:rPr>
            <w:rStyle w:val="Hyperlink"/>
            <w:rFonts w:ascii="Century Gothic" w:hAnsi="Century Gothic"/>
            <w:sz w:val="20"/>
            <w:szCs w:val="20"/>
          </w:rPr>
          <w:t>www.pmc-speakers.com</w:t>
        </w:r>
      </w:hyperlink>
    </w:p>
    <w:p w14:paraId="4808011B" w14:textId="77777777" w:rsidR="002A2206" w:rsidRPr="002A2206" w:rsidRDefault="002A2206" w:rsidP="002A2206">
      <w:pPr>
        <w:spacing w:after="0" w:line="240" w:lineRule="auto"/>
        <w:rPr>
          <w:rFonts w:ascii="Century Gothic" w:eastAsia="Times" w:hAnsi="Century Gothic"/>
          <w:sz w:val="20"/>
          <w:szCs w:val="20"/>
        </w:rPr>
      </w:pPr>
    </w:p>
    <w:p w14:paraId="761F37DB" w14:textId="77777777" w:rsidR="002A2206" w:rsidRPr="002A2206" w:rsidRDefault="002A2206" w:rsidP="002A2206">
      <w:pPr>
        <w:spacing w:after="0" w:line="240" w:lineRule="auto"/>
        <w:rPr>
          <w:rFonts w:ascii="Century Gothic" w:eastAsia="Times" w:hAnsi="Century Gothic"/>
          <w:b/>
          <w:sz w:val="20"/>
          <w:szCs w:val="20"/>
        </w:rPr>
      </w:pPr>
    </w:p>
    <w:p w14:paraId="26AEBE9A"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8D2DF1B"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6CC5DB62"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7D7E30D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6D258EA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54DDE2E6" w14:textId="77777777" w:rsidR="002A2206" w:rsidRPr="002A2206" w:rsidRDefault="002A2206" w:rsidP="002A2206">
      <w:pPr>
        <w:spacing w:after="0"/>
        <w:jc w:val="both"/>
        <w:rPr>
          <w:rFonts w:ascii="Century Gothic" w:eastAsia="Times" w:hAnsi="Century Gothic"/>
          <w:sz w:val="20"/>
          <w:szCs w:val="20"/>
        </w:rPr>
      </w:pPr>
    </w:p>
    <w:p w14:paraId="5F5669BE" w14:textId="77777777" w:rsidR="002A2206" w:rsidRPr="002A2206" w:rsidRDefault="002A2206" w:rsidP="002A2206">
      <w:pPr>
        <w:jc w:val="center"/>
        <w:rPr>
          <w:rFonts w:ascii="Century Gothic" w:hAnsi="Century Gothic"/>
          <w:b/>
          <w:sz w:val="20"/>
          <w:szCs w:val="20"/>
        </w:rPr>
      </w:pPr>
    </w:p>
    <w:p w14:paraId="11239636"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0867" w14:textId="77777777" w:rsidR="00383A65" w:rsidRDefault="00383A65" w:rsidP="002A2206">
      <w:pPr>
        <w:spacing w:after="0" w:line="240" w:lineRule="auto"/>
      </w:pPr>
      <w:r>
        <w:separator/>
      </w:r>
    </w:p>
  </w:endnote>
  <w:endnote w:type="continuationSeparator" w:id="0">
    <w:p w14:paraId="7CDCB15F" w14:textId="77777777" w:rsidR="00383A65" w:rsidRDefault="00383A65"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B4856" w14:textId="77777777" w:rsidR="00383A65" w:rsidRDefault="00383A65" w:rsidP="002A2206">
      <w:pPr>
        <w:spacing w:after="0" w:line="240" w:lineRule="auto"/>
      </w:pPr>
      <w:r>
        <w:separator/>
      </w:r>
    </w:p>
  </w:footnote>
  <w:footnote w:type="continuationSeparator" w:id="0">
    <w:p w14:paraId="3EC8065E" w14:textId="77777777" w:rsidR="00383A65" w:rsidRDefault="00383A65"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3938" w14:textId="40E0A107" w:rsidR="002A2206" w:rsidRDefault="004D1D03" w:rsidP="002A2206">
    <w:pPr>
      <w:pStyle w:val="Header"/>
      <w:jc w:val="center"/>
    </w:pPr>
    <w:r w:rsidRPr="00BB3CFA">
      <w:rPr>
        <w:noProof/>
      </w:rPr>
      <w:drawing>
        <wp:inline distT="0" distB="0" distL="0" distR="0" wp14:anchorId="6150C0D8" wp14:editId="24D60092">
          <wp:extent cx="3154680" cy="82296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680" cy="822960"/>
                  </a:xfrm>
                  <a:prstGeom prst="rect">
                    <a:avLst/>
                  </a:prstGeom>
                  <a:noFill/>
                  <a:ln>
                    <a:noFill/>
                  </a:ln>
                </pic:spPr>
              </pic:pic>
            </a:graphicData>
          </a:graphic>
        </wp:inline>
      </w:drawing>
    </w:r>
  </w:p>
  <w:p w14:paraId="2715E912"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5D71"/>
    <w:rsid w:val="000D454D"/>
    <w:rsid w:val="000E01DE"/>
    <w:rsid w:val="000E78DF"/>
    <w:rsid w:val="000F0E34"/>
    <w:rsid w:val="000F62D3"/>
    <w:rsid w:val="00104BDD"/>
    <w:rsid w:val="00116CBA"/>
    <w:rsid w:val="00124073"/>
    <w:rsid w:val="00137D46"/>
    <w:rsid w:val="00205FDB"/>
    <w:rsid w:val="00214F74"/>
    <w:rsid w:val="00243AE1"/>
    <w:rsid w:val="002575B2"/>
    <w:rsid w:val="00285D68"/>
    <w:rsid w:val="002A2206"/>
    <w:rsid w:val="002A61E9"/>
    <w:rsid w:val="002A7B09"/>
    <w:rsid w:val="002F2106"/>
    <w:rsid w:val="002F68B2"/>
    <w:rsid w:val="00317BED"/>
    <w:rsid w:val="003610E4"/>
    <w:rsid w:val="00383A65"/>
    <w:rsid w:val="003853BA"/>
    <w:rsid w:val="003859AB"/>
    <w:rsid w:val="0038659E"/>
    <w:rsid w:val="003A2E66"/>
    <w:rsid w:val="00407986"/>
    <w:rsid w:val="004741DD"/>
    <w:rsid w:val="004C32EA"/>
    <w:rsid w:val="004D1D03"/>
    <w:rsid w:val="00555D45"/>
    <w:rsid w:val="005762A3"/>
    <w:rsid w:val="00576EF3"/>
    <w:rsid w:val="005C7813"/>
    <w:rsid w:val="00610C1F"/>
    <w:rsid w:val="006128BA"/>
    <w:rsid w:val="006248BC"/>
    <w:rsid w:val="0065182E"/>
    <w:rsid w:val="00712F35"/>
    <w:rsid w:val="0071389C"/>
    <w:rsid w:val="007C276F"/>
    <w:rsid w:val="007C3D12"/>
    <w:rsid w:val="00805A19"/>
    <w:rsid w:val="00876B3F"/>
    <w:rsid w:val="0088242B"/>
    <w:rsid w:val="008A69DC"/>
    <w:rsid w:val="008B2283"/>
    <w:rsid w:val="008B5E81"/>
    <w:rsid w:val="00902849"/>
    <w:rsid w:val="00907B83"/>
    <w:rsid w:val="00922FB6"/>
    <w:rsid w:val="00925ED4"/>
    <w:rsid w:val="00973A25"/>
    <w:rsid w:val="00992E82"/>
    <w:rsid w:val="009C59C7"/>
    <w:rsid w:val="009D50B5"/>
    <w:rsid w:val="009F2805"/>
    <w:rsid w:val="009F2F14"/>
    <w:rsid w:val="00A57FCA"/>
    <w:rsid w:val="00A60004"/>
    <w:rsid w:val="00AD55B4"/>
    <w:rsid w:val="00B175FE"/>
    <w:rsid w:val="00B20EE7"/>
    <w:rsid w:val="00B211ED"/>
    <w:rsid w:val="00B416D5"/>
    <w:rsid w:val="00B42D72"/>
    <w:rsid w:val="00B7163E"/>
    <w:rsid w:val="00B8022C"/>
    <w:rsid w:val="00B922E9"/>
    <w:rsid w:val="00BA3FF9"/>
    <w:rsid w:val="00BB14D4"/>
    <w:rsid w:val="00BB3CFA"/>
    <w:rsid w:val="00BC711B"/>
    <w:rsid w:val="00BF6C2B"/>
    <w:rsid w:val="00C17CA8"/>
    <w:rsid w:val="00C22C86"/>
    <w:rsid w:val="00C3177E"/>
    <w:rsid w:val="00C37611"/>
    <w:rsid w:val="00CA658D"/>
    <w:rsid w:val="00D10C24"/>
    <w:rsid w:val="00D22A7D"/>
    <w:rsid w:val="00D26EB0"/>
    <w:rsid w:val="00D33AAE"/>
    <w:rsid w:val="00D832F6"/>
    <w:rsid w:val="00DB2EA9"/>
    <w:rsid w:val="00DE040C"/>
    <w:rsid w:val="00DF0961"/>
    <w:rsid w:val="00E32C59"/>
    <w:rsid w:val="00E43285"/>
    <w:rsid w:val="00E60A5D"/>
    <w:rsid w:val="00E75540"/>
    <w:rsid w:val="00E82E12"/>
    <w:rsid w:val="00E8331D"/>
    <w:rsid w:val="00EB232B"/>
    <w:rsid w:val="00EB7D3B"/>
    <w:rsid w:val="00EC5DE8"/>
    <w:rsid w:val="00EF0C35"/>
    <w:rsid w:val="00EF1347"/>
    <w:rsid w:val="00F00861"/>
    <w:rsid w:val="00F11CF5"/>
    <w:rsid w:val="00F60A2B"/>
    <w:rsid w:val="00F8587C"/>
    <w:rsid w:val="00F960AC"/>
    <w:rsid w:val="00FE283F"/>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2E54"/>
  <w15:chartTrackingRefBased/>
  <w15:docId w15:val="{CAFC013C-F2D7-4016-8239-A74795F0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7BECF-343B-4F71-98B5-20E44B91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8A9F2-D2C3-424E-BD6F-3F2AFB5275FC}">
  <ds:schemaRefs>
    <ds:schemaRef ds:uri="http://schemas.microsoft.com/sharepoint/v3/contenttype/forms"/>
  </ds:schemaRefs>
</ds:datastoreItem>
</file>

<file path=customXml/itemProps3.xml><?xml version="1.0" encoding="utf-8"?>
<ds:datastoreItem xmlns:ds="http://schemas.openxmlformats.org/officeDocument/2006/customXml" ds:itemID="{40239239-3C88-4D47-BF63-61E4F823E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6224</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2</cp:revision>
  <dcterms:created xsi:type="dcterms:W3CDTF">2018-02-28T13:41:00Z</dcterms:created>
  <dcterms:modified xsi:type="dcterms:W3CDTF">2018-02-28T13:41:00Z</dcterms:modified>
</cp:coreProperties>
</file>