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3C6780A6" w:rsidR="00DA5ADB" w:rsidRDefault="00DA5ADB" w:rsidP="00DA5ADB">
      <w:pPr>
        <w:jc w:val="center"/>
        <w:rPr>
          <w:rFonts w:ascii="Verdana" w:hAnsi="Verdana" w:cs="Arial"/>
          <w:b/>
          <w:sz w:val="24"/>
          <w:szCs w:val="24"/>
        </w:rPr>
      </w:pPr>
      <w:r w:rsidRPr="00DA5ADB">
        <w:rPr>
          <w:rFonts w:ascii="Verdana" w:hAnsi="Verdana" w:cs="Arial"/>
          <w:b/>
          <w:sz w:val="24"/>
          <w:szCs w:val="24"/>
        </w:rPr>
        <w:t xml:space="preserve">DPA Microphones </w:t>
      </w:r>
      <w:r w:rsidR="00EF3A08">
        <w:rPr>
          <w:rFonts w:ascii="Verdana" w:hAnsi="Verdana" w:cs="Arial"/>
          <w:b/>
          <w:sz w:val="24"/>
          <w:szCs w:val="24"/>
        </w:rPr>
        <w:t>Make Composer Philip Glass Smile With Delight</w:t>
      </w:r>
    </w:p>
    <w:p w14:paraId="54928C0C" w14:textId="2160BFA1" w:rsidR="00DA5ADB" w:rsidRPr="00DA5ADB" w:rsidRDefault="00EF3A08" w:rsidP="00DA5ADB">
      <w:pPr>
        <w:pStyle w:val="NoSpacing"/>
        <w:spacing w:line="276" w:lineRule="auto"/>
        <w:jc w:val="center"/>
        <w:rPr>
          <w:rFonts w:ascii="Verdana" w:hAnsi="Verdana"/>
          <w:i/>
          <w:sz w:val="20"/>
          <w:szCs w:val="20"/>
        </w:rPr>
      </w:pPr>
      <w:r>
        <w:rPr>
          <w:rFonts w:ascii="Verdana" w:hAnsi="Verdana"/>
          <w:i/>
          <w:sz w:val="20"/>
          <w:szCs w:val="20"/>
        </w:rPr>
        <w:t>After a performance of his Music in 12 Parts, t</w:t>
      </w:r>
      <w:r w:rsidR="00DA5ADB" w:rsidRPr="00DA5ADB">
        <w:rPr>
          <w:rFonts w:ascii="Verdana" w:hAnsi="Verdana"/>
          <w:i/>
          <w:sz w:val="20"/>
          <w:szCs w:val="20"/>
        </w:rPr>
        <w:t xml:space="preserve">he </w:t>
      </w:r>
      <w:r>
        <w:rPr>
          <w:rFonts w:ascii="Verdana" w:hAnsi="Verdana"/>
          <w:i/>
          <w:sz w:val="20"/>
          <w:szCs w:val="20"/>
        </w:rPr>
        <w:t xml:space="preserve">acclaimed composer reported hearing nuances he hadn’t heard before thanks to DPA’s </w:t>
      </w:r>
      <w:proofErr w:type="gramStart"/>
      <w:r>
        <w:rPr>
          <w:rFonts w:ascii="Verdana" w:hAnsi="Verdana"/>
          <w:i/>
          <w:sz w:val="20"/>
          <w:szCs w:val="20"/>
        </w:rPr>
        <w:t>d:vote</w:t>
      </w:r>
      <w:proofErr w:type="gramEnd"/>
      <w:r>
        <w:rPr>
          <w:rFonts w:ascii="Verdana" w:hAnsi="Verdana"/>
          <w:i/>
          <w:sz w:val="20"/>
          <w:szCs w:val="20"/>
        </w:rPr>
        <w:t>™ Instrument Microphones.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154E703" w14:textId="3AB7891D" w:rsidR="00EF3A08" w:rsidRPr="00EF3A08" w:rsidRDefault="000B5419" w:rsidP="00EF3A08">
      <w:pPr>
        <w:pStyle w:val="NoSpacing"/>
        <w:spacing w:line="276" w:lineRule="auto"/>
        <w:jc w:val="both"/>
        <w:rPr>
          <w:rFonts w:ascii="Verdana" w:hAnsi="Verdana"/>
          <w:sz w:val="20"/>
          <w:szCs w:val="20"/>
        </w:rPr>
      </w:pPr>
      <w:proofErr w:type="spellStart"/>
      <w:r w:rsidRPr="00EF3A08">
        <w:rPr>
          <w:rFonts w:ascii="Verdana" w:hAnsi="Verdana"/>
          <w:b/>
          <w:sz w:val="20"/>
          <w:szCs w:val="20"/>
        </w:rPr>
        <w:t>Alleroed</w:t>
      </w:r>
      <w:proofErr w:type="spellEnd"/>
      <w:r w:rsidRPr="00EF3A08">
        <w:rPr>
          <w:rFonts w:ascii="Verdana" w:hAnsi="Verdana"/>
          <w:b/>
          <w:sz w:val="20"/>
          <w:szCs w:val="20"/>
        </w:rPr>
        <w:t xml:space="preserve">, Denmark. </w:t>
      </w:r>
      <w:r w:rsidR="00266E87">
        <w:rPr>
          <w:rFonts w:ascii="Verdana" w:hAnsi="Verdana"/>
          <w:b/>
          <w:sz w:val="20"/>
          <w:szCs w:val="20"/>
        </w:rPr>
        <w:t>September 26</w:t>
      </w:r>
      <w:bookmarkStart w:id="0" w:name="_GoBack"/>
      <w:bookmarkEnd w:id="0"/>
      <w:r w:rsidR="00330E3E" w:rsidRPr="00330E3E">
        <w:rPr>
          <w:rFonts w:ascii="Verdana" w:hAnsi="Verdana"/>
          <w:b/>
          <w:sz w:val="20"/>
          <w:szCs w:val="20"/>
          <w:vertAlign w:val="superscript"/>
        </w:rPr>
        <w:t>th</w:t>
      </w:r>
      <w:r w:rsidR="00330E3E">
        <w:rPr>
          <w:rFonts w:ascii="Verdana" w:hAnsi="Verdana"/>
          <w:b/>
          <w:sz w:val="20"/>
          <w:szCs w:val="20"/>
        </w:rPr>
        <w:t xml:space="preserve"> </w:t>
      </w:r>
      <w:r w:rsidRPr="00EF3A08">
        <w:rPr>
          <w:rFonts w:ascii="Verdana" w:hAnsi="Verdana"/>
          <w:b/>
          <w:sz w:val="20"/>
          <w:szCs w:val="20"/>
        </w:rPr>
        <w:t>2016:</w:t>
      </w:r>
      <w:r w:rsidRPr="00EF3A08">
        <w:rPr>
          <w:rFonts w:ascii="Verdana" w:hAnsi="Verdana"/>
          <w:sz w:val="20"/>
          <w:szCs w:val="20"/>
        </w:rPr>
        <w:t xml:space="preserve"> </w:t>
      </w:r>
      <w:r w:rsidR="00EF3A08" w:rsidRPr="00EF3A08">
        <w:rPr>
          <w:rFonts w:ascii="Verdana" w:hAnsi="Verdana"/>
          <w:sz w:val="20"/>
          <w:szCs w:val="20"/>
        </w:rPr>
        <w:t xml:space="preserve">1990s rave culture, the noise in our heads and the things we can learn from silence are among the influences that recently inspired Front of House sound engineer Dan Bora to re-think his approach to </w:t>
      </w:r>
      <w:proofErr w:type="spellStart"/>
      <w:r w:rsidR="00EF3A08" w:rsidRPr="00EF3A08">
        <w:rPr>
          <w:rFonts w:ascii="Verdana" w:hAnsi="Verdana"/>
          <w:sz w:val="20"/>
          <w:szCs w:val="20"/>
        </w:rPr>
        <w:t>miking</w:t>
      </w:r>
      <w:proofErr w:type="spellEnd"/>
      <w:r w:rsidR="00EF3A08" w:rsidRPr="00EF3A08">
        <w:rPr>
          <w:rFonts w:ascii="Verdana" w:hAnsi="Verdana"/>
          <w:sz w:val="20"/>
          <w:szCs w:val="20"/>
        </w:rPr>
        <w:t xml:space="preserve"> a performance by the internationally acclaimed Philip Glass Ensemble (PGE).</w:t>
      </w:r>
    </w:p>
    <w:p w14:paraId="112F5800" w14:textId="77777777" w:rsidR="00EF3A08" w:rsidRPr="00EF3A08" w:rsidRDefault="00EF3A08" w:rsidP="00EF3A08">
      <w:pPr>
        <w:pStyle w:val="NoSpacing"/>
        <w:spacing w:line="276" w:lineRule="auto"/>
        <w:jc w:val="both"/>
        <w:rPr>
          <w:rFonts w:ascii="Verdana" w:hAnsi="Verdana"/>
          <w:sz w:val="20"/>
          <w:szCs w:val="20"/>
        </w:rPr>
      </w:pPr>
    </w:p>
    <w:p w14:paraId="604FBFC8" w14:textId="6487E038" w:rsidR="00EF3A08" w:rsidRPr="00A13B6A" w:rsidRDefault="00EF3A08" w:rsidP="00EF3A08">
      <w:pPr>
        <w:pStyle w:val="NoSpacing"/>
        <w:spacing w:line="276" w:lineRule="auto"/>
        <w:jc w:val="both"/>
        <w:rPr>
          <w:rFonts w:ascii="Verdana" w:hAnsi="Verdana"/>
          <w:sz w:val="20"/>
          <w:szCs w:val="20"/>
        </w:rPr>
      </w:pPr>
      <w:r w:rsidRPr="00EF3A08">
        <w:rPr>
          <w:rFonts w:ascii="Verdana" w:hAnsi="Verdana"/>
          <w:sz w:val="20"/>
          <w:szCs w:val="20"/>
        </w:rPr>
        <w:t>With PGE set to perform at the Click Festival in Elsinore, Denmark, Bora decided to ’flip the scrip</w:t>
      </w:r>
      <w:r w:rsidR="00A13B6A">
        <w:rPr>
          <w:rFonts w:ascii="Verdana" w:hAnsi="Verdana"/>
          <w:sz w:val="20"/>
          <w:szCs w:val="20"/>
        </w:rPr>
        <w:t>t</w:t>
      </w:r>
      <w:r w:rsidRPr="00EF3A08">
        <w:rPr>
          <w:rFonts w:ascii="Verdana" w:hAnsi="Verdana"/>
          <w:sz w:val="20"/>
          <w:szCs w:val="20"/>
        </w:rPr>
        <w:t xml:space="preserve">’ to give the festival audience a new way of hearing </w:t>
      </w:r>
      <w:r>
        <w:rPr>
          <w:rFonts w:ascii="Verdana" w:hAnsi="Verdana"/>
          <w:sz w:val="20"/>
          <w:szCs w:val="20"/>
        </w:rPr>
        <w:t>Glass’</w:t>
      </w:r>
      <w:r w:rsidR="00A13B6A">
        <w:rPr>
          <w:rFonts w:ascii="Verdana" w:hAnsi="Verdana"/>
          <w:sz w:val="20"/>
          <w:szCs w:val="20"/>
        </w:rPr>
        <w:t>s</w:t>
      </w:r>
      <w:r>
        <w:rPr>
          <w:rFonts w:ascii="Verdana" w:hAnsi="Verdana"/>
          <w:sz w:val="20"/>
          <w:szCs w:val="20"/>
        </w:rPr>
        <w:t xml:space="preserve"> </w:t>
      </w:r>
      <w:r w:rsidRPr="00EF3A08">
        <w:rPr>
          <w:rFonts w:ascii="Verdana" w:hAnsi="Verdana"/>
          <w:sz w:val="20"/>
          <w:szCs w:val="20"/>
        </w:rPr>
        <w:t>ground</w:t>
      </w:r>
      <w:r w:rsidR="00330E3E">
        <w:rPr>
          <w:rFonts w:ascii="Verdana" w:hAnsi="Verdana"/>
          <w:sz w:val="20"/>
          <w:szCs w:val="20"/>
        </w:rPr>
        <w:t>-</w:t>
      </w:r>
      <w:r w:rsidRPr="00EF3A08">
        <w:rPr>
          <w:rFonts w:ascii="Verdana" w:hAnsi="Verdana"/>
          <w:sz w:val="20"/>
          <w:szCs w:val="20"/>
        </w:rPr>
        <w:t xml:space="preserve">breaking work. Part of this process involved </w:t>
      </w:r>
      <w:proofErr w:type="spellStart"/>
      <w:r w:rsidRPr="00EF3A08">
        <w:rPr>
          <w:rFonts w:ascii="Verdana" w:hAnsi="Verdana"/>
          <w:sz w:val="20"/>
          <w:szCs w:val="20"/>
        </w:rPr>
        <w:t>miking</w:t>
      </w:r>
      <w:proofErr w:type="spellEnd"/>
      <w:r w:rsidRPr="00EF3A08">
        <w:rPr>
          <w:rFonts w:ascii="Verdana" w:hAnsi="Verdana"/>
          <w:sz w:val="20"/>
          <w:szCs w:val="20"/>
        </w:rPr>
        <w:t xml:space="preserve"> the Ensemble’s </w:t>
      </w:r>
      <w:r w:rsidR="00A13B6A">
        <w:rPr>
          <w:rFonts w:ascii="Verdana" w:hAnsi="Verdana"/>
          <w:sz w:val="20"/>
          <w:szCs w:val="20"/>
        </w:rPr>
        <w:t xml:space="preserve">three woodwind </w:t>
      </w:r>
      <w:r w:rsidRPr="00EF3A08">
        <w:rPr>
          <w:rFonts w:ascii="Verdana" w:hAnsi="Verdana"/>
          <w:sz w:val="20"/>
          <w:szCs w:val="20"/>
        </w:rPr>
        <w:t xml:space="preserve">players </w:t>
      </w:r>
      <w:r w:rsidR="00A13B6A">
        <w:rPr>
          <w:rFonts w:ascii="Verdana" w:hAnsi="Verdana"/>
          <w:sz w:val="20"/>
          <w:szCs w:val="20"/>
        </w:rPr>
        <w:t xml:space="preserve">(doubling on piccolo, flutes and saxophones) </w:t>
      </w:r>
      <w:r w:rsidRPr="00EF3A08">
        <w:rPr>
          <w:rFonts w:ascii="Verdana" w:hAnsi="Verdana"/>
          <w:sz w:val="20"/>
          <w:szCs w:val="20"/>
        </w:rPr>
        <w:t xml:space="preserve">with </w:t>
      </w:r>
      <w:proofErr w:type="gramStart"/>
      <w:r w:rsidRPr="00EF3A08">
        <w:rPr>
          <w:rFonts w:ascii="Verdana" w:hAnsi="Verdana"/>
          <w:sz w:val="20"/>
          <w:szCs w:val="20"/>
        </w:rPr>
        <w:t>d:vote</w:t>
      </w:r>
      <w:proofErr w:type="gramEnd"/>
      <w:r>
        <w:rPr>
          <w:rFonts w:ascii="Verdana" w:hAnsi="Verdana"/>
          <w:sz w:val="20"/>
          <w:szCs w:val="20"/>
        </w:rPr>
        <w:t>™</w:t>
      </w:r>
      <w:r w:rsidRPr="00EF3A08">
        <w:rPr>
          <w:rFonts w:ascii="Verdana" w:hAnsi="Verdana"/>
          <w:sz w:val="20"/>
          <w:szCs w:val="20"/>
        </w:rPr>
        <w:t xml:space="preserve"> Instrument Microphones rather than relying on </w:t>
      </w:r>
      <w:r w:rsidRPr="00EF3A08">
        <w:rPr>
          <w:rFonts w:ascii="Verdana" w:eastAsia="Times New Roman" w:hAnsi="Verdana"/>
          <w:sz w:val="20"/>
          <w:szCs w:val="20"/>
        </w:rPr>
        <w:t>small diaphragm condenser microphones on stands.</w:t>
      </w:r>
    </w:p>
    <w:p w14:paraId="6E7D35F1" w14:textId="77777777" w:rsidR="00EF3A08" w:rsidRPr="00EF3A08" w:rsidRDefault="00EF3A08" w:rsidP="00EF3A08">
      <w:pPr>
        <w:pStyle w:val="NoSpacing"/>
        <w:spacing w:line="276" w:lineRule="auto"/>
        <w:jc w:val="both"/>
        <w:rPr>
          <w:rFonts w:ascii="Verdana" w:eastAsia="Times New Roman" w:hAnsi="Verdana"/>
          <w:sz w:val="20"/>
          <w:szCs w:val="20"/>
        </w:rPr>
      </w:pPr>
    </w:p>
    <w:p w14:paraId="548B5A08" w14:textId="0FF6A75A" w:rsidR="00EF3A08" w:rsidRPr="00EF3A08" w:rsidRDefault="00EF3A08" w:rsidP="00EF3A08">
      <w:pPr>
        <w:pStyle w:val="NoSpacing"/>
        <w:spacing w:line="276" w:lineRule="auto"/>
        <w:jc w:val="both"/>
        <w:rPr>
          <w:rFonts w:ascii="Verdana" w:hAnsi="Verdana"/>
          <w:sz w:val="20"/>
          <w:szCs w:val="20"/>
        </w:rPr>
      </w:pPr>
      <w:r w:rsidRPr="00EF3A08">
        <w:rPr>
          <w:rFonts w:ascii="Verdana" w:eastAsia="Times New Roman" w:hAnsi="Verdana"/>
          <w:sz w:val="20"/>
          <w:szCs w:val="20"/>
        </w:rPr>
        <w:t xml:space="preserve">The genesis for these changes came last December when PGE played a rare </w:t>
      </w:r>
      <w:r w:rsidRPr="00EF3A08">
        <w:rPr>
          <w:rFonts w:ascii="Verdana" w:hAnsi="Verdana"/>
          <w:sz w:val="20"/>
          <w:szCs w:val="20"/>
        </w:rPr>
        <w:t xml:space="preserve">show in a warehouse festival in the USA. </w:t>
      </w:r>
      <w:r w:rsidRPr="00EF3A08">
        <w:rPr>
          <w:rFonts w:ascii="Verdana" w:eastAsia="Times New Roman" w:hAnsi="Verdana"/>
          <w:sz w:val="20"/>
          <w:szCs w:val="20"/>
        </w:rPr>
        <w:t>Along with die-hard PGE fans, t</w:t>
      </w:r>
      <w:r w:rsidRPr="00EF3A08">
        <w:rPr>
          <w:rFonts w:ascii="Verdana" w:hAnsi="Verdana"/>
          <w:sz w:val="20"/>
          <w:szCs w:val="20"/>
        </w:rPr>
        <w:t xml:space="preserve">he concert also attracted a new generation of listeners, many of whom weren’t even </w:t>
      </w:r>
      <w:r w:rsidR="00A13B6A">
        <w:rPr>
          <w:rFonts w:ascii="Verdana" w:hAnsi="Verdana"/>
          <w:sz w:val="20"/>
          <w:szCs w:val="20"/>
        </w:rPr>
        <w:t xml:space="preserve">born when some of Philip Glass’s </w:t>
      </w:r>
      <w:r w:rsidRPr="00EF3A08">
        <w:rPr>
          <w:rFonts w:ascii="Verdana" w:hAnsi="Verdana"/>
          <w:sz w:val="20"/>
          <w:szCs w:val="20"/>
        </w:rPr>
        <w:t>music was written.</w:t>
      </w:r>
    </w:p>
    <w:p w14:paraId="0109CBF0" w14:textId="77777777" w:rsidR="00EF3A08" w:rsidRPr="00EF3A08" w:rsidRDefault="00EF3A08" w:rsidP="00EF3A08">
      <w:pPr>
        <w:pStyle w:val="NoSpacing"/>
        <w:spacing w:line="276" w:lineRule="auto"/>
        <w:jc w:val="both"/>
        <w:rPr>
          <w:rFonts w:ascii="Verdana" w:hAnsi="Verdana"/>
          <w:sz w:val="20"/>
          <w:szCs w:val="20"/>
        </w:rPr>
      </w:pPr>
    </w:p>
    <w:p w14:paraId="6FE1604B" w14:textId="1B2C4589" w:rsidR="00EF3A08" w:rsidRPr="00EF3A08" w:rsidRDefault="00EF3A08" w:rsidP="00EF3A08">
      <w:pPr>
        <w:pStyle w:val="NoSpacing"/>
        <w:spacing w:line="276" w:lineRule="auto"/>
        <w:jc w:val="both"/>
        <w:rPr>
          <w:rFonts w:ascii="Verdana" w:eastAsia="Times New Roman" w:hAnsi="Verdana"/>
          <w:sz w:val="20"/>
          <w:szCs w:val="20"/>
        </w:rPr>
      </w:pPr>
      <w:r>
        <w:rPr>
          <w:rFonts w:ascii="Verdana" w:hAnsi="Verdana"/>
          <w:sz w:val="20"/>
          <w:szCs w:val="20"/>
        </w:rPr>
        <w:t>“</w:t>
      </w:r>
      <w:r w:rsidRPr="00EF3A08">
        <w:rPr>
          <w:rFonts w:ascii="Verdana" w:hAnsi="Verdana"/>
          <w:sz w:val="20"/>
          <w:szCs w:val="20"/>
        </w:rPr>
        <w:t xml:space="preserve">Philip was surprised by the number of young people at the show,” Dan Bora explains. </w:t>
      </w:r>
      <w:r>
        <w:rPr>
          <w:rFonts w:ascii="Verdana" w:hAnsi="Verdana"/>
          <w:sz w:val="20"/>
          <w:szCs w:val="20"/>
        </w:rPr>
        <w:t>“</w:t>
      </w:r>
      <w:r w:rsidRPr="00EF3A08">
        <w:rPr>
          <w:rFonts w:ascii="Verdana" w:hAnsi="Verdana"/>
          <w:sz w:val="20"/>
          <w:szCs w:val="20"/>
        </w:rPr>
        <w:t xml:space="preserve">We know the influence his work has had on Western classical, pop and electronic music, but after that experience we realised there was scope to </w:t>
      </w:r>
      <w:r w:rsidRPr="00EF3A08">
        <w:rPr>
          <w:rFonts w:ascii="Verdana" w:eastAsia="Times New Roman" w:hAnsi="Verdana"/>
          <w:sz w:val="20"/>
          <w:szCs w:val="20"/>
        </w:rPr>
        <w:t>share it with an even wider audience of young listeners.”</w:t>
      </w:r>
    </w:p>
    <w:p w14:paraId="34382099" w14:textId="77777777" w:rsidR="00EF3A08" w:rsidRPr="00EF3A08" w:rsidRDefault="00EF3A08" w:rsidP="00EF3A08">
      <w:pPr>
        <w:pStyle w:val="NoSpacing"/>
        <w:spacing w:line="276" w:lineRule="auto"/>
        <w:jc w:val="both"/>
        <w:rPr>
          <w:rFonts w:ascii="Verdana" w:eastAsia="Times New Roman" w:hAnsi="Verdana"/>
          <w:sz w:val="20"/>
          <w:szCs w:val="20"/>
        </w:rPr>
      </w:pPr>
    </w:p>
    <w:p w14:paraId="68475CA1" w14:textId="71CADFB8" w:rsidR="00EF3A08" w:rsidRPr="00EF3A08" w:rsidRDefault="00EF3A08" w:rsidP="00EF3A08">
      <w:pPr>
        <w:pStyle w:val="NoSpacing"/>
        <w:spacing w:line="276" w:lineRule="auto"/>
        <w:jc w:val="both"/>
        <w:rPr>
          <w:rFonts w:ascii="Verdana" w:hAnsi="Verdana"/>
          <w:sz w:val="20"/>
          <w:szCs w:val="20"/>
        </w:rPr>
      </w:pPr>
      <w:r w:rsidRPr="00EF3A08">
        <w:rPr>
          <w:rFonts w:ascii="Verdana" w:eastAsia="Times New Roman" w:hAnsi="Verdana"/>
          <w:sz w:val="20"/>
          <w:szCs w:val="20"/>
        </w:rPr>
        <w:t xml:space="preserve">However, playing the kind of venues younger audiences frequent, in particular festivals, </w:t>
      </w:r>
      <w:r>
        <w:rPr>
          <w:rFonts w:ascii="Verdana" w:eastAsia="Times New Roman" w:hAnsi="Verdana"/>
          <w:sz w:val="20"/>
          <w:szCs w:val="20"/>
        </w:rPr>
        <w:t xml:space="preserve">presented </w:t>
      </w:r>
      <w:r w:rsidRPr="00EF3A08">
        <w:rPr>
          <w:rFonts w:ascii="Verdana" w:eastAsia="Times New Roman" w:hAnsi="Verdana"/>
          <w:sz w:val="20"/>
          <w:szCs w:val="20"/>
        </w:rPr>
        <w:t xml:space="preserve">technical challenges that PGE wouldn’t normally encounter in places like </w:t>
      </w:r>
      <w:r w:rsidRPr="00EF3A08">
        <w:rPr>
          <w:rFonts w:ascii="Verdana" w:hAnsi="Verdana"/>
          <w:sz w:val="20"/>
          <w:szCs w:val="20"/>
        </w:rPr>
        <w:t>Carnegie Hall</w:t>
      </w:r>
      <w:r>
        <w:rPr>
          <w:rFonts w:ascii="Verdana" w:hAnsi="Verdana"/>
          <w:sz w:val="20"/>
          <w:szCs w:val="20"/>
        </w:rPr>
        <w:t xml:space="preserve"> in New York</w:t>
      </w:r>
      <w:r w:rsidRPr="00EF3A08">
        <w:rPr>
          <w:rFonts w:ascii="Verdana" w:hAnsi="Verdana"/>
          <w:sz w:val="20"/>
          <w:szCs w:val="20"/>
        </w:rPr>
        <w:t xml:space="preserve">, the Sydney Opera House and </w:t>
      </w:r>
      <w:r>
        <w:rPr>
          <w:rFonts w:ascii="Verdana" w:hAnsi="Verdana"/>
          <w:sz w:val="20"/>
          <w:szCs w:val="20"/>
        </w:rPr>
        <w:t>London’s Queen Elizabeth Hall.</w:t>
      </w:r>
    </w:p>
    <w:p w14:paraId="14B97E88" w14:textId="77777777" w:rsidR="00EF3A08" w:rsidRPr="00EF3A08" w:rsidRDefault="00EF3A08" w:rsidP="00EF3A08">
      <w:pPr>
        <w:pStyle w:val="NoSpacing"/>
        <w:spacing w:line="276" w:lineRule="auto"/>
        <w:jc w:val="both"/>
        <w:rPr>
          <w:rFonts w:ascii="Verdana" w:hAnsi="Verdana"/>
          <w:sz w:val="20"/>
          <w:szCs w:val="20"/>
        </w:rPr>
      </w:pPr>
    </w:p>
    <w:p w14:paraId="2B37EC6B" w14:textId="3908B602" w:rsidR="00EF3A08" w:rsidRPr="00EF3A08" w:rsidRDefault="00EF3A08" w:rsidP="00EF3A08">
      <w:pPr>
        <w:pStyle w:val="NoSpacing"/>
        <w:spacing w:line="276" w:lineRule="auto"/>
        <w:jc w:val="both"/>
        <w:rPr>
          <w:rFonts w:ascii="Verdana" w:hAnsi="Verdana"/>
          <w:sz w:val="20"/>
          <w:szCs w:val="20"/>
        </w:rPr>
      </w:pPr>
      <w:r>
        <w:rPr>
          <w:rFonts w:ascii="Verdana" w:hAnsi="Verdana"/>
          <w:sz w:val="20"/>
          <w:szCs w:val="20"/>
        </w:rPr>
        <w:t>“</w:t>
      </w:r>
      <w:r w:rsidRPr="00EF3A08">
        <w:rPr>
          <w:rFonts w:ascii="Verdana" w:hAnsi="Verdana"/>
          <w:sz w:val="20"/>
          <w:szCs w:val="20"/>
        </w:rPr>
        <w:t>At that show, for example,</w:t>
      </w:r>
      <w:r w:rsidRPr="00EF3A08">
        <w:rPr>
          <w:rFonts w:ascii="Verdana" w:eastAsia="Times New Roman" w:hAnsi="Verdana"/>
          <w:sz w:val="20"/>
          <w:szCs w:val="20"/>
        </w:rPr>
        <w:t xml:space="preserve"> the festival’s entire platoon of power generators </w:t>
      </w:r>
      <w:proofErr w:type="gramStart"/>
      <w:r w:rsidRPr="00EF3A08">
        <w:rPr>
          <w:rFonts w:ascii="Verdana" w:eastAsia="Times New Roman" w:hAnsi="Verdana"/>
          <w:sz w:val="20"/>
          <w:szCs w:val="20"/>
        </w:rPr>
        <w:t>were</w:t>
      </w:r>
      <w:proofErr w:type="gramEnd"/>
      <w:r w:rsidRPr="00EF3A08">
        <w:rPr>
          <w:rFonts w:ascii="Verdana" w:eastAsia="Times New Roman" w:hAnsi="Verdana"/>
          <w:sz w:val="20"/>
          <w:szCs w:val="20"/>
        </w:rPr>
        <w:t xml:space="preserve"> parked right behind our stage, chugging and groaning on the other side of a thin rolling metal door,” Bora says. “The sound pollution was so bad that we struggled to hear each other and had to battle really hard to keep the ship together. We realised that dealing with these kind of venues meant changing our approach to sound onstage – specifically the monitoring and the </w:t>
      </w:r>
      <w:proofErr w:type="spellStart"/>
      <w:r w:rsidRPr="00EF3A08">
        <w:rPr>
          <w:rFonts w:ascii="Verdana" w:eastAsia="Times New Roman" w:hAnsi="Verdana"/>
          <w:sz w:val="20"/>
          <w:szCs w:val="20"/>
        </w:rPr>
        <w:t>miking</w:t>
      </w:r>
      <w:proofErr w:type="spellEnd"/>
      <w:r w:rsidRPr="00EF3A08">
        <w:rPr>
          <w:rFonts w:ascii="Verdana" w:eastAsia="Times New Roman" w:hAnsi="Verdana"/>
          <w:sz w:val="20"/>
          <w:szCs w:val="20"/>
        </w:rPr>
        <w:t>.”</w:t>
      </w:r>
    </w:p>
    <w:p w14:paraId="1B758384" w14:textId="77777777" w:rsidR="00EF3A08" w:rsidRPr="00EF3A08" w:rsidRDefault="00EF3A08" w:rsidP="00EF3A08">
      <w:pPr>
        <w:pStyle w:val="NoSpacing"/>
        <w:spacing w:line="276" w:lineRule="auto"/>
        <w:jc w:val="both"/>
        <w:rPr>
          <w:rFonts w:ascii="Verdana" w:eastAsia="Times New Roman" w:hAnsi="Verdana"/>
          <w:sz w:val="20"/>
          <w:szCs w:val="20"/>
        </w:rPr>
      </w:pPr>
    </w:p>
    <w:p w14:paraId="06430CBD" w14:textId="77777777" w:rsidR="00EF3A08" w:rsidRPr="00EF3A08" w:rsidRDefault="00EF3A08" w:rsidP="00EF3A08">
      <w:pPr>
        <w:pStyle w:val="NoSpacing"/>
        <w:spacing w:line="276" w:lineRule="auto"/>
        <w:jc w:val="both"/>
        <w:rPr>
          <w:rFonts w:ascii="Verdana" w:eastAsia="Times New Roman" w:hAnsi="Verdana"/>
          <w:sz w:val="20"/>
          <w:szCs w:val="20"/>
        </w:rPr>
      </w:pPr>
      <w:r w:rsidRPr="00EF3A08">
        <w:rPr>
          <w:rFonts w:ascii="Verdana" w:hAnsi="Verdana"/>
          <w:sz w:val="20"/>
          <w:szCs w:val="20"/>
        </w:rPr>
        <w:t xml:space="preserve">The opportunity to try something new came at Click where PGE was scheduled to perform </w:t>
      </w:r>
      <w:r w:rsidRPr="00EF3A08">
        <w:rPr>
          <w:rFonts w:ascii="Verdana" w:hAnsi="Verdana"/>
          <w:i/>
          <w:sz w:val="20"/>
          <w:szCs w:val="20"/>
        </w:rPr>
        <w:t>Music in 12 Parts</w:t>
      </w:r>
      <w:r w:rsidRPr="00EF3A08">
        <w:rPr>
          <w:rFonts w:ascii="Verdana" w:hAnsi="Verdana"/>
          <w:sz w:val="20"/>
          <w:szCs w:val="20"/>
        </w:rPr>
        <w:t xml:space="preserve">, a piece that </w:t>
      </w:r>
      <w:r w:rsidRPr="00EF3A08">
        <w:rPr>
          <w:rFonts w:ascii="Verdana" w:eastAsia="Times New Roman" w:hAnsi="Verdana"/>
          <w:sz w:val="20"/>
          <w:szCs w:val="20"/>
        </w:rPr>
        <w:t xml:space="preserve">Glass wrote for his Ensemble in the early 1970’s. </w:t>
      </w:r>
    </w:p>
    <w:p w14:paraId="554C6176" w14:textId="77777777" w:rsidR="00EF3A08" w:rsidRPr="00EF3A08" w:rsidRDefault="00EF3A08" w:rsidP="00EF3A08">
      <w:pPr>
        <w:pStyle w:val="NoSpacing"/>
        <w:spacing w:line="276" w:lineRule="auto"/>
        <w:jc w:val="both"/>
        <w:rPr>
          <w:rFonts w:ascii="Verdana" w:eastAsia="Times New Roman" w:hAnsi="Verdana"/>
          <w:sz w:val="20"/>
          <w:szCs w:val="20"/>
        </w:rPr>
      </w:pPr>
    </w:p>
    <w:p w14:paraId="6E43CB8C" w14:textId="7550F9BB" w:rsidR="00EF3A08" w:rsidRDefault="00EF3A08" w:rsidP="00EF3A08">
      <w:pPr>
        <w:pStyle w:val="NoSpacing"/>
        <w:spacing w:line="276" w:lineRule="auto"/>
        <w:jc w:val="both"/>
        <w:rPr>
          <w:rFonts w:ascii="Verdana" w:eastAsia="Times New Roman" w:hAnsi="Verdana"/>
          <w:sz w:val="20"/>
          <w:szCs w:val="20"/>
        </w:rPr>
      </w:pPr>
      <w:r w:rsidRPr="00EF3A08">
        <w:rPr>
          <w:rFonts w:ascii="Verdana" w:eastAsia="Times New Roman" w:hAnsi="Verdana"/>
          <w:sz w:val="20"/>
          <w:szCs w:val="20"/>
        </w:rPr>
        <w:t xml:space="preserve">“My ongoing fascination with </w:t>
      </w:r>
      <w:r w:rsidRPr="00EF3A08">
        <w:rPr>
          <w:rFonts w:ascii="Verdana" w:eastAsia="Times New Roman" w:hAnsi="Verdana"/>
          <w:i/>
          <w:sz w:val="20"/>
          <w:szCs w:val="20"/>
        </w:rPr>
        <w:t>Music in 12 Parts</w:t>
      </w:r>
      <w:r w:rsidRPr="00EF3A08">
        <w:rPr>
          <w:rFonts w:ascii="Verdana" w:eastAsia="Times New Roman" w:hAnsi="Verdana"/>
          <w:sz w:val="20"/>
          <w:szCs w:val="20"/>
        </w:rPr>
        <w:t xml:space="preserve"> stems from the fact that I see it as a place to explore ideas of how live mixing and sound design can become an artistic extension of compositional form,” Bora says. “During the piece the music develops through the use of repetitive processes. Change seems to happen glacially (or not at all), but if you compare the beginning to the end you realise the musical distance travelled. I </w:t>
      </w:r>
      <w:r w:rsidR="00A13B6A">
        <w:rPr>
          <w:rFonts w:ascii="Verdana" w:eastAsia="Times New Roman" w:hAnsi="Verdana"/>
          <w:sz w:val="20"/>
          <w:szCs w:val="20"/>
        </w:rPr>
        <w:t xml:space="preserve">have been trying to </w:t>
      </w:r>
      <w:r w:rsidR="00A13B6A">
        <w:rPr>
          <w:rFonts w:ascii="Verdana" w:eastAsia="Times New Roman" w:hAnsi="Verdana"/>
          <w:sz w:val="20"/>
          <w:szCs w:val="20"/>
        </w:rPr>
        <w:lastRenderedPageBreak/>
        <w:t xml:space="preserve">imagine how </w:t>
      </w:r>
      <w:r w:rsidR="008B20E6">
        <w:rPr>
          <w:rFonts w:ascii="Verdana" w:eastAsia="Times New Roman" w:hAnsi="Verdana"/>
          <w:sz w:val="20"/>
          <w:szCs w:val="20"/>
        </w:rPr>
        <w:t>t</w:t>
      </w:r>
      <w:r w:rsidR="00A13B6A">
        <w:rPr>
          <w:rFonts w:ascii="Verdana" w:eastAsia="Times New Roman" w:hAnsi="Verdana"/>
          <w:sz w:val="20"/>
          <w:szCs w:val="20"/>
        </w:rPr>
        <w:t xml:space="preserve">o present </w:t>
      </w:r>
      <w:r w:rsidRPr="00EF3A08">
        <w:rPr>
          <w:rFonts w:ascii="Verdana" w:eastAsia="Times New Roman" w:hAnsi="Verdana"/>
          <w:sz w:val="20"/>
          <w:szCs w:val="20"/>
        </w:rPr>
        <w:t xml:space="preserve">Philip’s concepts about form </w:t>
      </w:r>
      <w:r w:rsidR="00A13B6A">
        <w:rPr>
          <w:rFonts w:ascii="Verdana" w:eastAsia="Times New Roman" w:hAnsi="Verdana"/>
          <w:sz w:val="20"/>
          <w:szCs w:val="20"/>
        </w:rPr>
        <w:t xml:space="preserve">in live sound mixing, as a sort </w:t>
      </w:r>
      <w:r w:rsidR="008B20E6">
        <w:rPr>
          <w:rFonts w:ascii="Verdana" w:eastAsia="Times New Roman" w:hAnsi="Verdana"/>
          <w:sz w:val="20"/>
          <w:szCs w:val="20"/>
        </w:rPr>
        <w:t xml:space="preserve">of </w:t>
      </w:r>
      <w:r w:rsidRPr="00EF3A08">
        <w:rPr>
          <w:rFonts w:ascii="Verdana" w:eastAsia="Times New Roman" w:hAnsi="Verdana"/>
          <w:sz w:val="20"/>
          <w:szCs w:val="20"/>
        </w:rPr>
        <w:t xml:space="preserve">‘extended technique’ </w:t>
      </w:r>
      <w:r w:rsidR="00A13B6A">
        <w:rPr>
          <w:rFonts w:ascii="Verdana" w:eastAsia="Times New Roman" w:hAnsi="Verdana"/>
          <w:sz w:val="20"/>
          <w:szCs w:val="20"/>
        </w:rPr>
        <w:t>of the performance</w:t>
      </w:r>
      <w:r w:rsidRPr="00EF3A08">
        <w:rPr>
          <w:rFonts w:ascii="Verdana" w:eastAsia="Times New Roman" w:hAnsi="Verdana"/>
          <w:sz w:val="20"/>
          <w:szCs w:val="20"/>
        </w:rPr>
        <w:t>. Clues in this ongoing quest involved 90s rave culture, thinking about noise and silence, and the petri dishes that are music festivals</w:t>
      </w:r>
      <w:r w:rsidR="00E13F81">
        <w:rPr>
          <w:rFonts w:ascii="Verdana" w:eastAsia="Times New Roman" w:hAnsi="Verdana"/>
          <w:sz w:val="20"/>
          <w:szCs w:val="20"/>
        </w:rPr>
        <w:t xml:space="preserve"> – too many details to go into here, but t</w:t>
      </w:r>
      <w:r w:rsidRPr="00EF3A08">
        <w:rPr>
          <w:rFonts w:ascii="Verdana" w:eastAsia="Times New Roman" w:hAnsi="Verdana"/>
          <w:sz w:val="20"/>
          <w:szCs w:val="20"/>
        </w:rPr>
        <w:t>he results have led us away from the decades-long pra</w:t>
      </w:r>
      <w:r w:rsidR="00A13B6A">
        <w:rPr>
          <w:rFonts w:ascii="Verdana" w:eastAsia="Times New Roman" w:hAnsi="Verdana"/>
          <w:sz w:val="20"/>
          <w:szCs w:val="20"/>
        </w:rPr>
        <w:t>ctise of using floor wedges as an</w:t>
      </w:r>
      <w:r w:rsidRPr="00EF3A08">
        <w:rPr>
          <w:rFonts w:ascii="Verdana" w:eastAsia="Times New Roman" w:hAnsi="Verdana"/>
          <w:sz w:val="20"/>
          <w:szCs w:val="20"/>
        </w:rPr>
        <w:t xml:space="preserve"> extension of chamber music performance, in which the Ensemble’s synths and samples perfused the stage with an almost acoustic presence, to a more focused approach through the use of in-ear monitors and DPA microphones.”</w:t>
      </w:r>
    </w:p>
    <w:p w14:paraId="61359231" w14:textId="77777777" w:rsidR="00EF3A08" w:rsidRPr="00EF3A08" w:rsidRDefault="00EF3A08" w:rsidP="00EF3A08">
      <w:pPr>
        <w:pStyle w:val="NoSpacing"/>
        <w:spacing w:line="276" w:lineRule="auto"/>
        <w:jc w:val="both"/>
        <w:rPr>
          <w:rFonts w:ascii="Verdana" w:eastAsia="Times New Roman" w:hAnsi="Verdana"/>
          <w:sz w:val="20"/>
          <w:szCs w:val="20"/>
        </w:rPr>
      </w:pPr>
    </w:p>
    <w:p w14:paraId="39E4B857" w14:textId="77777777" w:rsidR="00EF3A08" w:rsidRPr="00EF3A08" w:rsidRDefault="00EF3A08" w:rsidP="00EF3A08">
      <w:pPr>
        <w:pStyle w:val="NoSpacing"/>
        <w:spacing w:line="276" w:lineRule="auto"/>
        <w:jc w:val="both"/>
        <w:rPr>
          <w:rFonts w:ascii="Verdana" w:eastAsia="Times New Roman" w:hAnsi="Verdana"/>
          <w:sz w:val="20"/>
          <w:szCs w:val="20"/>
        </w:rPr>
      </w:pPr>
      <w:r w:rsidRPr="00EF3A08">
        <w:rPr>
          <w:rFonts w:ascii="Verdana" w:eastAsia="Times New Roman" w:hAnsi="Verdana"/>
          <w:sz w:val="20"/>
          <w:szCs w:val="20"/>
        </w:rPr>
        <w:t xml:space="preserve">After some research and testing, Bora put together a new set of tools consisting of </w:t>
      </w:r>
      <w:proofErr w:type="spellStart"/>
      <w:r w:rsidRPr="00EF3A08">
        <w:rPr>
          <w:rFonts w:ascii="Verdana" w:eastAsia="Times New Roman" w:hAnsi="Verdana"/>
          <w:sz w:val="20"/>
          <w:szCs w:val="20"/>
        </w:rPr>
        <w:t>Digico</w:t>
      </w:r>
      <w:proofErr w:type="spellEnd"/>
      <w:r w:rsidRPr="00EF3A08">
        <w:rPr>
          <w:rFonts w:ascii="Verdana" w:eastAsia="Times New Roman" w:hAnsi="Verdana"/>
          <w:sz w:val="20"/>
          <w:szCs w:val="20"/>
        </w:rPr>
        <w:t xml:space="preserve"> SD boards, Shure 535 earpieces and </w:t>
      </w:r>
      <w:proofErr w:type="gramStart"/>
      <w:r w:rsidRPr="00EF3A08">
        <w:rPr>
          <w:rFonts w:ascii="Verdana" w:eastAsia="Times New Roman" w:hAnsi="Verdana"/>
          <w:sz w:val="20"/>
          <w:szCs w:val="20"/>
        </w:rPr>
        <w:t>d:vote</w:t>
      </w:r>
      <w:proofErr w:type="gramEnd"/>
      <w:r w:rsidRPr="00EF3A08">
        <w:rPr>
          <w:rFonts w:ascii="Verdana" w:eastAsia="Times New Roman" w:hAnsi="Verdana"/>
          <w:sz w:val="20"/>
          <w:szCs w:val="20"/>
        </w:rPr>
        <w:t xml:space="preserve">™ 4099 Instrument Microphones on saxophones. </w:t>
      </w:r>
    </w:p>
    <w:p w14:paraId="1680AC76" w14:textId="77777777" w:rsidR="00EF3A08" w:rsidRPr="00EF3A08" w:rsidRDefault="00EF3A08" w:rsidP="00EF3A08">
      <w:pPr>
        <w:pStyle w:val="NoSpacing"/>
        <w:spacing w:line="276" w:lineRule="auto"/>
        <w:jc w:val="both"/>
        <w:rPr>
          <w:rFonts w:ascii="Verdana" w:eastAsia="Times New Roman" w:hAnsi="Verdana"/>
          <w:sz w:val="20"/>
          <w:szCs w:val="20"/>
        </w:rPr>
      </w:pPr>
    </w:p>
    <w:p w14:paraId="6164EFF3" w14:textId="77777777" w:rsidR="00EF3A08" w:rsidRPr="00EF3A08" w:rsidRDefault="00EF3A08" w:rsidP="00EF3A08">
      <w:pPr>
        <w:pStyle w:val="NoSpacing"/>
        <w:spacing w:line="276" w:lineRule="auto"/>
        <w:jc w:val="both"/>
        <w:rPr>
          <w:rFonts w:ascii="Verdana" w:eastAsia="Times New Roman" w:hAnsi="Verdana"/>
          <w:sz w:val="20"/>
          <w:szCs w:val="20"/>
        </w:rPr>
      </w:pPr>
      <w:r w:rsidRPr="00EF3A08">
        <w:rPr>
          <w:rFonts w:ascii="Verdana" w:eastAsia="Times New Roman" w:hAnsi="Verdana"/>
          <w:sz w:val="20"/>
          <w:szCs w:val="20"/>
        </w:rPr>
        <w:t xml:space="preserve">“If you do the physics, it's pretty obvious - the distances between the transducers and what they're pointing at is significantly smaller,” Bora says. “Microphones and speakers are no longer on the same plane. The </w:t>
      </w:r>
      <w:proofErr w:type="gramStart"/>
      <w:r w:rsidRPr="00EF3A08">
        <w:rPr>
          <w:rFonts w:ascii="Verdana" w:eastAsia="Times New Roman" w:hAnsi="Verdana"/>
          <w:sz w:val="20"/>
          <w:szCs w:val="20"/>
        </w:rPr>
        <w:t>d:vote</w:t>
      </w:r>
      <w:proofErr w:type="gramEnd"/>
      <w:r w:rsidRPr="00EF3A08">
        <w:rPr>
          <w:rFonts w:ascii="Verdana" w:eastAsia="Times New Roman" w:hAnsi="Verdana"/>
          <w:sz w:val="20"/>
          <w:szCs w:val="20"/>
        </w:rPr>
        <w:t xml:space="preserve">™ 4099's are by far the best-sounding and most practically built microphones for this type of filigree work. Replacing small diaphragm condensers on stands with </w:t>
      </w:r>
      <w:proofErr w:type="gramStart"/>
      <w:r w:rsidRPr="00EF3A08">
        <w:rPr>
          <w:rFonts w:ascii="Verdana" w:eastAsia="Times New Roman" w:hAnsi="Verdana"/>
          <w:sz w:val="20"/>
          <w:szCs w:val="20"/>
        </w:rPr>
        <w:t>d:vote</w:t>
      </w:r>
      <w:proofErr w:type="gramEnd"/>
      <w:r w:rsidRPr="00EF3A08">
        <w:rPr>
          <w:rFonts w:ascii="Verdana" w:eastAsia="Times New Roman" w:hAnsi="Verdana"/>
          <w:sz w:val="20"/>
          <w:szCs w:val="20"/>
        </w:rPr>
        <w:t>™ made this core element of the Ensemble as crystal-clear as our synths. Our rebalanced image was complete.”</w:t>
      </w:r>
    </w:p>
    <w:p w14:paraId="746FF2F7" w14:textId="4502DA27" w:rsidR="00EF3A08" w:rsidRPr="00EF3A08" w:rsidRDefault="00EF3A08" w:rsidP="00EF3A08">
      <w:pPr>
        <w:pStyle w:val="NoSpacing"/>
        <w:spacing w:line="276" w:lineRule="auto"/>
        <w:jc w:val="both"/>
        <w:rPr>
          <w:rFonts w:ascii="Verdana" w:eastAsia="Times New Roman" w:hAnsi="Verdana"/>
          <w:sz w:val="20"/>
          <w:szCs w:val="20"/>
        </w:rPr>
      </w:pPr>
      <w:r w:rsidRPr="00EF3A08">
        <w:rPr>
          <w:rFonts w:ascii="Verdana" w:eastAsia="Times New Roman" w:hAnsi="Verdana"/>
          <w:sz w:val="20"/>
          <w:szCs w:val="20"/>
        </w:rPr>
        <w:br/>
        <w:t>Bora adds that without the blur of monitor bleed, performers could precisely hear each other’s timing and intonation</w:t>
      </w:r>
      <w:r>
        <w:rPr>
          <w:rFonts w:ascii="Verdana" w:eastAsia="Times New Roman" w:hAnsi="Verdana"/>
          <w:sz w:val="20"/>
          <w:szCs w:val="20"/>
        </w:rPr>
        <w:t xml:space="preserve">. </w:t>
      </w:r>
      <w:r w:rsidRPr="00EF3A08">
        <w:rPr>
          <w:rFonts w:ascii="Verdana" w:eastAsia="Times New Roman" w:hAnsi="Verdana"/>
          <w:sz w:val="20"/>
          <w:szCs w:val="20"/>
        </w:rPr>
        <w:t xml:space="preserve">“I wasn't prepared for how many more magnitudes of power and shades of inflection our sound now had,” he says. </w:t>
      </w:r>
    </w:p>
    <w:p w14:paraId="05C8F042" w14:textId="77777777" w:rsidR="00EF3A08" w:rsidRPr="00EF3A08" w:rsidRDefault="00EF3A08" w:rsidP="00EF3A08">
      <w:pPr>
        <w:pStyle w:val="NoSpacing"/>
        <w:spacing w:line="276" w:lineRule="auto"/>
        <w:jc w:val="both"/>
        <w:rPr>
          <w:rFonts w:ascii="Verdana" w:eastAsia="Times New Roman" w:hAnsi="Verdana"/>
          <w:sz w:val="20"/>
          <w:szCs w:val="20"/>
        </w:rPr>
      </w:pPr>
    </w:p>
    <w:p w14:paraId="08B5D7A4" w14:textId="14C3C30D" w:rsidR="00EF3A08" w:rsidRPr="00EF3A08" w:rsidRDefault="00EF3A08" w:rsidP="00EF3A08">
      <w:pPr>
        <w:pStyle w:val="NoSpacing"/>
        <w:spacing w:line="276" w:lineRule="auto"/>
        <w:jc w:val="both"/>
        <w:rPr>
          <w:rFonts w:ascii="Verdana" w:eastAsia="Times New Roman" w:hAnsi="Verdana"/>
          <w:sz w:val="20"/>
          <w:szCs w:val="20"/>
        </w:rPr>
      </w:pPr>
      <w:r w:rsidRPr="00EF3A08">
        <w:rPr>
          <w:rFonts w:ascii="Verdana" w:eastAsia="Times New Roman" w:hAnsi="Verdana"/>
          <w:sz w:val="20"/>
          <w:szCs w:val="20"/>
        </w:rPr>
        <w:t xml:space="preserve">PGE’s success at Click has resulted in the Ensemble investing in its own stock of </w:t>
      </w:r>
      <w:proofErr w:type="gramStart"/>
      <w:r w:rsidRPr="00EF3A08">
        <w:rPr>
          <w:rFonts w:ascii="Verdana" w:eastAsia="Times New Roman" w:hAnsi="Verdana"/>
          <w:sz w:val="20"/>
          <w:szCs w:val="20"/>
        </w:rPr>
        <w:t>d:vote</w:t>
      </w:r>
      <w:proofErr w:type="gramEnd"/>
      <w:r w:rsidRPr="00EF3A08">
        <w:rPr>
          <w:rFonts w:ascii="Verdana" w:eastAsia="Times New Roman" w:hAnsi="Verdana"/>
          <w:sz w:val="20"/>
          <w:szCs w:val="20"/>
        </w:rPr>
        <w:t xml:space="preserve">™ Microphones so they can be used for all future performances. </w:t>
      </w:r>
    </w:p>
    <w:p w14:paraId="431E62E1" w14:textId="77777777" w:rsidR="00EF3A08" w:rsidRPr="00EF3A08" w:rsidRDefault="00EF3A08" w:rsidP="00EF3A08">
      <w:pPr>
        <w:pStyle w:val="NoSpacing"/>
        <w:spacing w:line="276" w:lineRule="auto"/>
        <w:jc w:val="both"/>
        <w:rPr>
          <w:rFonts w:ascii="Verdana" w:eastAsia="Times New Roman" w:hAnsi="Verdana"/>
          <w:sz w:val="20"/>
          <w:szCs w:val="20"/>
        </w:rPr>
      </w:pPr>
    </w:p>
    <w:p w14:paraId="7FC42355" w14:textId="1917CADB" w:rsidR="00EF3A08" w:rsidRPr="00EF3A08" w:rsidRDefault="00EF3A08" w:rsidP="00EF3A08">
      <w:pPr>
        <w:pStyle w:val="NoSpacing"/>
        <w:spacing w:line="276" w:lineRule="auto"/>
        <w:jc w:val="both"/>
        <w:rPr>
          <w:rFonts w:ascii="Verdana" w:eastAsia="Times New Roman" w:hAnsi="Verdana"/>
          <w:sz w:val="20"/>
          <w:szCs w:val="20"/>
        </w:rPr>
      </w:pPr>
      <w:r w:rsidRPr="00EF3A08">
        <w:rPr>
          <w:rFonts w:ascii="Verdana" w:eastAsia="Times New Roman" w:hAnsi="Verdana"/>
          <w:sz w:val="20"/>
          <w:szCs w:val="20"/>
        </w:rPr>
        <w:t xml:space="preserve">“Initially we rented the microphones because we were trying them out, but now we don’t want to part with them,” Bora says. “I was surprised by the overwhelming approval from the other Ensemble members: our venerated Music Director, Michael Riesman </w:t>
      </w:r>
      <w:r w:rsidR="00A13B6A">
        <w:rPr>
          <w:rFonts w:ascii="Verdana" w:eastAsia="Times New Roman" w:hAnsi="Verdana"/>
          <w:sz w:val="20"/>
          <w:szCs w:val="20"/>
        </w:rPr>
        <w:t>said ‘there's no turning back!’.</w:t>
      </w:r>
      <w:r w:rsidRPr="00EF3A08">
        <w:rPr>
          <w:rFonts w:ascii="Verdana" w:eastAsia="Times New Roman" w:hAnsi="Verdana"/>
          <w:sz w:val="20"/>
          <w:szCs w:val="20"/>
        </w:rPr>
        <w:t xml:space="preserve"> </w:t>
      </w:r>
      <w:r w:rsidR="00A13B6A">
        <w:rPr>
          <w:rFonts w:ascii="Verdana" w:eastAsia="Times New Roman" w:hAnsi="Verdana"/>
          <w:sz w:val="20"/>
          <w:szCs w:val="20"/>
        </w:rPr>
        <w:t>I saw Philip</w:t>
      </w:r>
      <w:r w:rsidRPr="00EF3A08">
        <w:rPr>
          <w:rFonts w:ascii="Verdana" w:eastAsia="Times New Roman" w:hAnsi="Verdana"/>
          <w:sz w:val="20"/>
          <w:szCs w:val="20"/>
        </w:rPr>
        <w:t xml:space="preserve"> after the performance</w:t>
      </w:r>
      <w:r w:rsidR="00A13B6A">
        <w:rPr>
          <w:rFonts w:ascii="Verdana" w:eastAsia="Times New Roman" w:hAnsi="Verdana"/>
          <w:sz w:val="20"/>
          <w:szCs w:val="20"/>
        </w:rPr>
        <w:t xml:space="preserve">. Smiling, he exclaimed ‘I </w:t>
      </w:r>
      <w:r w:rsidRPr="00EF3A08">
        <w:rPr>
          <w:rFonts w:ascii="Verdana" w:eastAsia="Times New Roman" w:hAnsi="Verdana"/>
          <w:sz w:val="20"/>
          <w:szCs w:val="20"/>
        </w:rPr>
        <w:t xml:space="preserve">could hear </w:t>
      </w:r>
      <w:r w:rsidR="00A13B6A">
        <w:rPr>
          <w:rFonts w:ascii="Verdana" w:eastAsia="Times New Roman" w:hAnsi="Verdana"/>
          <w:sz w:val="20"/>
          <w:szCs w:val="20"/>
        </w:rPr>
        <w:t xml:space="preserve">things </w:t>
      </w:r>
      <w:r w:rsidRPr="00EF3A08">
        <w:rPr>
          <w:rFonts w:ascii="Verdana" w:eastAsia="Times New Roman" w:hAnsi="Verdana"/>
          <w:sz w:val="20"/>
          <w:szCs w:val="20"/>
        </w:rPr>
        <w:t xml:space="preserve">in </w:t>
      </w:r>
      <w:r w:rsidR="00A13B6A">
        <w:rPr>
          <w:rFonts w:ascii="Verdana" w:eastAsia="Times New Roman" w:hAnsi="Verdana"/>
          <w:sz w:val="20"/>
          <w:szCs w:val="20"/>
        </w:rPr>
        <w:t xml:space="preserve">the </w:t>
      </w:r>
      <w:r w:rsidRPr="00EF3A08">
        <w:rPr>
          <w:rFonts w:ascii="Verdana" w:eastAsia="Times New Roman" w:hAnsi="Verdana"/>
          <w:sz w:val="20"/>
          <w:szCs w:val="20"/>
        </w:rPr>
        <w:t xml:space="preserve">music that </w:t>
      </w:r>
      <w:r w:rsidR="00A13B6A">
        <w:rPr>
          <w:rFonts w:ascii="Verdana" w:eastAsia="Times New Roman" w:hAnsi="Verdana"/>
          <w:sz w:val="20"/>
          <w:szCs w:val="20"/>
        </w:rPr>
        <w:t xml:space="preserve">I haven’t </w:t>
      </w:r>
      <w:r w:rsidRPr="00EF3A08">
        <w:rPr>
          <w:rFonts w:ascii="Verdana" w:eastAsia="Times New Roman" w:hAnsi="Verdana"/>
          <w:sz w:val="20"/>
          <w:szCs w:val="20"/>
        </w:rPr>
        <w:t>heard before.”</w:t>
      </w:r>
    </w:p>
    <w:p w14:paraId="73432465" w14:textId="3341326B"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76C2B" w14:textId="77777777" w:rsidR="003F1CED" w:rsidRDefault="003F1CED" w:rsidP="009D6809">
      <w:pPr>
        <w:spacing w:after="0"/>
      </w:pPr>
      <w:r>
        <w:separator/>
      </w:r>
    </w:p>
    <w:p w14:paraId="13BD7CC0" w14:textId="77777777" w:rsidR="003F1CED" w:rsidRDefault="003F1CED"/>
  </w:endnote>
  <w:endnote w:type="continuationSeparator" w:id="0">
    <w:p w14:paraId="085AE029" w14:textId="77777777" w:rsidR="003F1CED" w:rsidRDefault="003F1CED" w:rsidP="009D6809">
      <w:pPr>
        <w:spacing w:after="0"/>
      </w:pPr>
      <w:r>
        <w:continuationSeparator/>
      </w:r>
    </w:p>
    <w:p w14:paraId="215643E9" w14:textId="77777777" w:rsidR="003F1CED" w:rsidRDefault="003F1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FC26" w14:textId="77777777" w:rsidR="003F1CED" w:rsidRDefault="003F1CED" w:rsidP="009D6809">
      <w:pPr>
        <w:spacing w:after="0"/>
      </w:pPr>
      <w:r>
        <w:separator/>
      </w:r>
    </w:p>
    <w:p w14:paraId="1DDA3FA8" w14:textId="77777777" w:rsidR="003F1CED" w:rsidRDefault="003F1CED"/>
  </w:footnote>
  <w:footnote w:type="continuationSeparator" w:id="0">
    <w:p w14:paraId="2D84AFE9" w14:textId="77777777" w:rsidR="003F1CED" w:rsidRDefault="003F1CED" w:rsidP="009D6809">
      <w:pPr>
        <w:spacing w:after="0"/>
      </w:pPr>
      <w:r>
        <w:continuationSeparator/>
      </w:r>
    </w:p>
    <w:p w14:paraId="565D4FFD" w14:textId="77777777" w:rsidR="003F1CED" w:rsidRDefault="003F1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C1433"/>
    <w:rsid w:val="00201018"/>
    <w:rsid w:val="00266E87"/>
    <w:rsid w:val="002D64CF"/>
    <w:rsid w:val="002E49C9"/>
    <w:rsid w:val="003005CF"/>
    <w:rsid w:val="00327536"/>
    <w:rsid w:val="00330E3E"/>
    <w:rsid w:val="0034182A"/>
    <w:rsid w:val="003F1CED"/>
    <w:rsid w:val="00423C46"/>
    <w:rsid w:val="00447B6C"/>
    <w:rsid w:val="004A63A3"/>
    <w:rsid w:val="00667838"/>
    <w:rsid w:val="00681246"/>
    <w:rsid w:val="00790520"/>
    <w:rsid w:val="007A17FC"/>
    <w:rsid w:val="008B20E6"/>
    <w:rsid w:val="008B70D5"/>
    <w:rsid w:val="0099292B"/>
    <w:rsid w:val="009D6809"/>
    <w:rsid w:val="00A13B6A"/>
    <w:rsid w:val="00A365AE"/>
    <w:rsid w:val="00A91845"/>
    <w:rsid w:val="00BA5FC5"/>
    <w:rsid w:val="00CE3D99"/>
    <w:rsid w:val="00D34887"/>
    <w:rsid w:val="00D95DCC"/>
    <w:rsid w:val="00DA5ADB"/>
    <w:rsid w:val="00DF3737"/>
    <w:rsid w:val="00E13F81"/>
    <w:rsid w:val="00EF3A08"/>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10</TotalTime>
  <Pages>1</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2016-08-02T14:30:00Z</dcterms:created>
  <dcterms:modified xsi:type="dcterms:W3CDTF">2016-09-05T15:54:00Z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