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E2DE3" w14:textId="77777777" w:rsidR="00AD0A7D" w:rsidRPr="00C93EEA" w:rsidRDefault="00B41CBC" w:rsidP="00AC23B8">
      <w:pPr>
        <w:jc w:val="right"/>
        <w:rPr>
          <w:rFonts w:ascii="Arial" w:hAnsi="Arial" w:cs="Arial"/>
          <w:b/>
          <w:i/>
          <w:sz w:val="48"/>
          <w:szCs w:val="48"/>
        </w:rPr>
      </w:pPr>
      <w:r>
        <w:rPr>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D81C7B"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C93EEA">
        <w:rPr>
          <w:rFonts w:ascii="Arial" w:hAnsi="Arial" w:cs="Arial"/>
          <w:b/>
          <w:i/>
          <w:sz w:val="48"/>
          <w:szCs w:val="48"/>
        </w:rPr>
        <w:t>NEWS RELEASE</w:t>
      </w:r>
    </w:p>
    <w:p w14:paraId="29DA3B00" w14:textId="73F6BB8D" w:rsidR="00735D1D" w:rsidRPr="00AF2905" w:rsidRDefault="00951866" w:rsidP="00AF2905">
      <w:pPr>
        <w:jc w:val="right"/>
        <w:rPr>
          <w:rFonts w:ascii="Arial" w:hAnsi="Arial" w:cs="Arial"/>
          <w:b/>
          <w:i/>
        </w:rPr>
      </w:pPr>
      <w:r>
        <w:rPr>
          <w:rFonts w:ascii="Arial" w:hAnsi="Arial" w:cs="Arial"/>
          <w:b/>
          <w:i/>
          <w:sz w:val="28"/>
          <w:szCs w:val="28"/>
        </w:rPr>
        <w:t>Broadcast Asia</w:t>
      </w:r>
      <w:r w:rsidR="0094622F">
        <w:rPr>
          <w:rFonts w:ascii="Arial" w:hAnsi="Arial" w:cs="Arial"/>
          <w:b/>
          <w:i/>
          <w:sz w:val="28"/>
          <w:szCs w:val="28"/>
        </w:rPr>
        <w:t xml:space="preserve"> 26-28 June</w:t>
      </w:r>
      <w:r>
        <w:rPr>
          <w:rFonts w:ascii="Arial" w:hAnsi="Arial" w:cs="Arial"/>
          <w:b/>
          <w:i/>
          <w:sz w:val="28"/>
          <w:szCs w:val="28"/>
        </w:rPr>
        <w:br/>
        <w:t>Level 4 4M2-05</w:t>
      </w:r>
      <w:r w:rsidR="00735D1D">
        <w:rPr>
          <w:rFonts w:ascii="Arial" w:hAnsi="Arial" w:cs="Arial"/>
          <w:b/>
          <w:i/>
        </w:rPr>
        <w:br/>
      </w:r>
      <w:bookmarkStart w:id="0" w:name="OLE_LINK3"/>
      <w:bookmarkStart w:id="1" w:name="OLE_LINK4"/>
    </w:p>
    <w:p w14:paraId="34163343" w14:textId="77777777" w:rsidR="00735D1D" w:rsidRDefault="00735D1D" w:rsidP="005E154B">
      <w:pPr>
        <w:jc w:val="center"/>
        <w:rPr>
          <w:rFonts w:ascii="Verdana" w:hAnsi="Verdana"/>
          <w:b/>
          <w:i/>
        </w:rPr>
      </w:pPr>
    </w:p>
    <w:p w14:paraId="2F176826" w14:textId="55867912" w:rsidR="00A51648" w:rsidRPr="00212E39" w:rsidRDefault="00A51648" w:rsidP="005E154B">
      <w:pPr>
        <w:jc w:val="center"/>
        <w:rPr>
          <w:rFonts w:ascii="Verdana" w:hAnsi="Verdana"/>
          <w:b/>
          <w:i/>
        </w:rPr>
      </w:pPr>
      <w:r w:rsidRPr="00212E39">
        <w:rPr>
          <w:rFonts w:ascii="Verdana" w:hAnsi="Verdana"/>
          <w:b/>
          <w:i/>
        </w:rPr>
        <w:t xml:space="preserve">Axon </w:t>
      </w:r>
      <w:r w:rsidR="00AF2905">
        <w:rPr>
          <w:rFonts w:ascii="Verdana" w:hAnsi="Verdana"/>
          <w:b/>
          <w:i/>
        </w:rPr>
        <w:t>Demonstrates Latest</w:t>
      </w:r>
      <w:r w:rsidR="00735D1D">
        <w:rPr>
          <w:rFonts w:ascii="Verdana" w:hAnsi="Verdana"/>
          <w:b/>
          <w:i/>
        </w:rPr>
        <w:t xml:space="preserve"> </w:t>
      </w:r>
      <w:r w:rsidR="00E56BEE">
        <w:rPr>
          <w:rFonts w:ascii="Verdana" w:hAnsi="Verdana"/>
          <w:b/>
          <w:i/>
        </w:rPr>
        <w:t xml:space="preserve">IP </w:t>
      </w:r>
      <w:r w:rsidR="005E2D6A">
        <w:rPr>
          <w:rFonts w:ascii="Verdana" w:hAnsi="Verdana"/>
          <w:b/>
          <w:i/>
        </w:rPr>
        <w:t>Control &amp;</w:t>
      </w:r>
      <w:r w:rsidR="00E56BEE">
        <w:rPr>
          <w:rFonts w:ascii="Verdana" w:hAnsi="Verdana"/>
          <w:b/>
          <w:i/>
        </w:rPr>
        <w:t xml:space="preserve"> </w:t>
      </w:r>
      <w:proofErr w:type="spellStart"/>
      <w:r w:rsidR="00735D1D">
        <w:rPr>
          <w:rFonts w:ascii="Verdana" w:hAnsi="Verdana"/>
          <w:b/>
          <w:i/>
        </w:rPr>
        <w:t>Multiviewer</w:t>
      </w:r>
      <w:proofErr w:type="spellEnd"/>
      <w:r w:rsidR="005E2D6A">
        <w:rPr>
          <w:rFonts w:ascii="Verdana" w:hAnsi="Verdana"/>
          <w:b/>
          <w:i/>
        </w:rPr>
        <w:t xml:space="preserve"> S</w:t>
      </w:r>
      <w:r w:rsidR="00E56BEE">
        <w:rPr>
          <w:rFonts w:ascii="Verdana" w:hAnsi="Verdana"/>
          <w:b/>
          <w:i/>
        </w:rPr>
        <w:t>olutions</w:t>
      </w:r>
      <w:r w:rsidR="005E2D6A">
        <w:rPr>
          <w:rFonts w:ascii="Verdana" w:hAnsi="Verdana"/>
          <w:b/>
          <w:i/>
        </w:rPr>
        <w:t xml:space="preserve"> </w:t>
      </w:r>
      <w:proofErr w:type="gramStart"/>
      <w:r w:rsidR="005E2D6A">
        <w:rPr>
          <w:rFonts w:ascii="Verdana" w:hAnsi="Verdana"/>
          <w:b/>
          <w:i/>
        </w:rPr>
        <w:t>At</w:t>
      </w:r>
      <w:proofErr w:type="gramEnd"/>
      <w:r w:rsidR="00E56BEE">
        <w:rPr>
          <w:rFonts w:ascii="Verdana" w:hAnsi="Verdana"/>
          <w:b/>
          <w:i/>
        </w:rPr>
        <w:t xml:space="preserve"> </w:t>
      </w:r>
      <w:r w:rsidR="005E2D6A">
        <w:rPr>
          <w:rFonts w:ascii="Verdana" w:hAnsi="Verdana"/>
          <w:b/>
          <w:i/>
        </w:rPr>
        <w:t>Broadcast Asia 2018</w:t>
      </w:r>
    </w:p>
    <w:p w14:paraId="4F483004" w14:textId="77777777" w:rsidR="00AF2905" w:rsidRDefault="00AF2905" w:rsidP="005E154B">
      <w:pPr>
        <w:jc w:val="center"/>
        <w:rPr>
          <w:rFonts w:ascii="Verdana" w:hAnsi="Verdana"/>
          <w:i/>
          <w:sz w:val="20"/>
          <w:szCs w:val="20"/>
        </w:rPr>
      </w:pPr>
      <w:bookmarkStart w:id="2" w:name="_GoBack"/>
      <w:bookmarkEnd w:id="2"/>
    </w:p>
    <w:p w14:paraId="30033CA4" w14:textId="519A9D7D" w:rsidR="00A51648" w:rsidRDefault="00AF2905" w:rsidP="005E154B">
      <w:pPr>
        <w:jc w:val="center"/>
        <w:rPr>
          <w:rFonts w:ascii="Verdana" w:hAnsi="Verdana"/>
          <w:i/>
          <w:sz w:val="20"/>
          <w:szCs w:val="20"/>
        </w:rPr>
      </w:pPr>
      <w:r>
        <w:rPr>
          <w:rFonts w:ascii="Verdana" w:hAnsi="Verdana"/>
          <w:i/>
          <w:sz w:val="20"/>
          <w:szCs w:val="20"/>
        </w:rPr>
        <w:t>Axon</w:t>
      </w:r>
      <w:r w:rsidR="008720F6">
        <w:rPr>
          <w:rFonts w:ascii="Verdana" w:hAnsi="Verdana"/>
          <w:i/>
          <w:sz w:val="20"/>
          <w:szCs w:val="20"/>
        </w:rPr>
        <w:t xml:space="preserve"> </w:t>
      </w:r>
      <w:r w:rsidR="00A51648" w:rsidRPr="00212E39">
        <w:rPr>
          <w:rFonts w:ascii="Verdana" w:hAnsi="Verdana"/>
          <w:i/>
          <w:sz w:val="20"/>
          <w:szCs w:val="20"/>
        </w:rPr>
        <w:t>ease</w:t>
      </w:r>
      <w:r>
        <w:rPr>
          <w:rFonts w:ascii="Verdana" w:hAnsi="Verdana"/>
          <w:i/>
          <w:sz w:val="20"/>
          <w:szCs w:val="20"/>
        </w:rPr>
        <w:t>s</w:t>
      </w:r>
      <w:r w:rsidR="00A51648" w:rsidRPr="00212E39">
        <w:rPr>
          <w:rFonts w:ascii="Verdana" w:hAnsi="Verdana"/>
          <w:i/>
          <w:sz w:val="20"/>
          <w:szCs w:val="20"/>
        </w:rPr>
        <w:t xml:space="preserve"> </w:t>
      </w:r>
      <w:r>
        <w:rPr>
          <w:rFonts w:ascii="Verdana" w:hAnsi="Verdana"/>
          <w:i/>
          <w:sz w:val="20"/>
          <w:szCs w:val="20"/>
        </w:rPr>
        <w:t>the</w:t>
      </w:r>
      <w:r w:rsidR="008720F6">
        <w:rPr>
          <w:rFonts w:ascii="Verdana" w:hAnsi="Verdana"/>
          <w:i/>
          <w:sz w:val="20"/>
          <w:szCs w:val="20"/>
        </w:rPr>
        <w:t xml:space="preserve"> </w:t>
      </w:r>
      <w:r>
        <w:rPr>
          <w:rFonts w:ascii="Verdana" w:hAnsi="Verdana"/>
          <w:i/>
          <w:sz w:val="20"/>
          <w:szCs w:val="20"/>
        </w:rPr>
        <w:t>transitio</w:t>
      </w:r>
      <w:r w:rsidR="008720F6">
        <w:rPr>
          <w:rFonts w:ascii="Verdana" w:hAnsi="Verdana"/>
          <w:i/>
          <w:sz w:val="20"/>
          <w:szCs w:val="20"/>
        </w:rPr>
        <w:t>n</w:t>
      </w:r>
      <w:r>
        <w:rPr>
          <w:rFonts w:ascii="Verdana" w:hAnsi="Verdana"/>
          <w:i/>
          <w:sz w:val="20"/>
          <w:szCs w:val="20"/>
        </w:rPr>
        <w:t xml:space="preserve"> of OB companies &amp; broadcasters </w:t>
      </w:r>
      <w:r w:rsidR="00A51648" w:rsidRPr="00212E39">
        <w:rPr>
          <w:rFonts w:ascii="Verdana" w:hAnsi="Verdana"/>
          <w:i/>
          <w:sz w:val="20"/>
          <w:szCs w:val="20"/>
        </w:rPr>
        <w:t>to</w:t>
      </w:r>
      <w:r w:rsidR="004B2E1D" w:rsidRPr="00212E39">
        <w:rPr>
          <w:rFonts w:ascii="Verdana" w:hAnsi="Verdana"/>
          <w:i/>
          <w:sz w:val="20"/>
          <w:szCs w:val="20"/>
        </w:rPr>
        <w:t xml:space="preserve"> </w:t>
      </w:r>
      <w:r w:rsidR="00212E39" w:rsidRPr="00212E39">
        <w:rPr>
          <w:rFonts w:ascii="Verdana" w:hAnsi="Verdana"/>
          <w:i/>
          <w:sz w:val="20"/>
          <w:szCs w:val="20"/>
        </w:rPr>
        <w:t>IP</w:t>
      </w:r>
      <w:r w:rsidR="00735D1D">
        <w:rPr>
          <w:rFonts w:ascii="Verdana" w:hAnsi="Verdana"/>
          <w:i/>
          <w:sz w:val="20"/>
          <w:szCs w:val="20"/>
        </w:rPr>
        <w:t xml:space="preserve"> &amp; UHD</w:t>
      </w:r>
      <w:r>
        <w:rPr>
          <w:rFonts w:ascii="Verdana" w:hAnsi="Verdana"/>
          <w:i/>
          <w:sz w:val="20"/>
          <w:szCs w:val="20"/>
        </w:rPr>
        <w:t xml:space="preserve"> </w:t>
      </w:r>
    </w:p>
    <w:p w14:paraId="70BC1217" w14:textId="77777777" w:rsidR="00735D1D" w:rsidRPr="00212E39" w:rsidRDefault="00735D1D" w:rsidP="005E154B">
      <w:pPr>
        <w:jc w:val="center"/>
        <w:rPr>
          <w:rFonts w:ascii="Verdana" w:hAnsi="Verdana"/>
          <w:i/>
          <w:sz w:val="20"/>
          <w:szCs w:val="20"/>
        </w:rPr>
      </w:pPr>
    </w:p>
    <w:p w14:paraId="073A3A52" w14:textId="77777777" w:rsidR="00A51648" w:rsidRDefault="00A51648" w:rsidP="00AC5FCB">
      <w:pPr>
        <w:pStyle w:val="NoSpacing"/>
        <w:spacing w:line="276" w:lineRule="auto"/>
        <w:jc w:val="both"/>
        <w:rPr>
          <w:rFonts w:ascii="Verdana" w:hAnsi="Verdana" w:cs="Tahoma"/>
          <w:b/>
          <w:sz w:val="20"/>
          <w:szCs w:val="20"/>
          <w:lang w:val="en-GB"/>
        </w:rPr>
      </w:pPr>
    </w:p>
    <w:p w14:paraId="728EBA0F" w14:textId="5AA6428E" w:rsidR="00AC5FCB" w:rsidRPr="005E2D6A" w:rsidRDefault="00D223AA" w:rsidP="00AC5FCB">
      <w:pPr>
        <w:jc w:val="both"/>
        <w:rPr>
          <w:rFonts w:ascii="Verdana" w:hAnsi="Verdana"/>
          <w:sz w:val="20"/>
          <w:szCs w:val="20"/>
          <w:lang w:val="en-US"/>
        </w:rPr>
      </w:pPr>
      <w:proofErr w:type="spellStart"/>
      <w:r>
        <w:rPr>
          <w:rFonts w:ascii="Verdana" w:hAnsi="Verdana"/>
          <w:b/>
          <w:sz w:val="20"/>
          <w:szCs w:val="20"/>
          <w:lang w:val="en-US"/>
        </w:rPr>
        <w:t>Gilze</w:t>
      </w:r>
      <w:proofErr w:type="spellEnd"/>
      <w:r w:rsidR="005E154B" w:rsidRPr="00195C94">
        <w:rPr>
          <w:rFonts w:ascii="Verdana" w:hAnsi="Verdana"/>
          <w:b/>
          <w:sz w:val="20"/>
          <w:szCs w:val="20"/>
          <w:lang w:val="en-US"/>
        </w:rPr>
        <w:t>,</w:t>
      </w:r>
      <w:r w:rsidR="00E01CF1" w:rsidRPr="00195C94">
        <w:rPr>
          <w:rFonts w:ascii="Verdana" w:hAnsi="Verdana"/>
          <w:b/>
          <w:sz w:val="20"/>
          <w:szCs w:val="20"/>
          <w:lang w:val="en-US"/>
        </w:rPr>
        <w:t xml:space="preserve"> </w:t>
      </w:r>
      <w:r w:rsidR="00951866">
        <w:rPr>
          <w:rFonts w:ascii="Verdana" w:hAnsi="Verdana"/>
          <w:b/>
          <w:sz w:val="20"/>
          <w:szCs w:val="20"/>
          <w:lang w:val="en-US"/>
        </w:rPr>
        <w:t>The Netherlands</w:t>
      </w:r>
      <w:r w:rsidR="005E154B" w:rsidRPr="00195C94">
        <w:rPr>
          <w:rFonts w:ascii="Verdana" w:hAnsi="Verdana"/>
          <w:b/>
          <w:sz w:val="20"/>
          <w:szCs w:val="20"/>
          <w:lang w:val="en-US"/>
        </w:rPr>
        <w:t>.</w:t>
      </w:r>
      <w:r w:rsidR="009B18B7" w:rsidRPr="00195C94">
        <w:rPr>
          <w:rFonts w:ascii="Verdana" w:hAnsi="Verdana"/>
          <w:b/>
          <w:sz w:val="20"/>
          <w:szCs w:val="20"/>
          <w:lang w:val="en-US"/>
        </w:rPr>
        <w:t xml:space="preserve"> </w:t>
      </w:r>
      <w:r w:rsidR="00951866">
        <w:rPr>
          <w:rFonts w:ascii="Verdana" w:hAnsi="Verdana"/>
          <w:b/>
          <w:sz w:val="20"/>
          <w:szCs w:val="20"/>
          <w:lang w:val="en-US"/>
        </w:rPr>
        <w:t>June</w:t>
      </w:r>
      <w:r w:rsidR="00ED7218">
        <w:rPr>
          <w:rFonts w:ascii="Verdana" w:hAnsi="Verdana"/>
          <w:b/>
          <w:sz w:val="20"/>
          <w:szCs w:val="20"/>
          <w:lang w:val="en-US"/>
        </w:rPr>
        <w:t xml:space="preserve"> 1st</w:t>
      </w:r>
      <w:r w:rsidR="004F532E">
        <w:rPr>
          <w:rFonts w:ascii="Verdana" w:hAnsi="Verdana"/>
          <w:b/>
          <w:sz w:val="20"/>
          <w:szCs w:val="20"/>
          <w:lang w:val="en-US"/>
        </w:rPr>
        <w:t>,</w:t>
      </w:r>
      <w:r w:rsidR="00E01CF1" w:rsidRPr="00195C94">
        <w:rPr>
          <w:rFonts w:ascii="Verdana" w:hAnsi="Verdana"/>
          <w:b/>
          <w:sz w:val="20"/>
          <w:szCs w:val="20"/>
          <w:lang w:val="en-US"/>
        </w:rPr>
        <w:t xml:space="preserve"> </w:t>
      </w:r>
      <w:r w:rsidR="00212E39" w:rsidRPr="00195C94">
        <w:rPr>
          <w:rFonts w:ascii="Verdana" w:hAnsi="Verdana"/>
          <w:b/>
          <w:sz w:val="20"/>
          <w:szCs w:val="20"/>
          <w:lang w:val="en-US"/>
        </w:rPr>
        <w:t>201</w:t>
      </w:r>
      <w:r w:rsidR="00E56BEE">
        <w:rPr>
          <w:rFonts w:ascii="Verdana" w:hAnsi="Verdana"/>
          <w:b/>
          <w:sz w:val="20"/>
          <w:szCs w:val="20"/>
          <w:lang w:val="en-US"/>
        </w:rPr>
        <w:t>8</w:t>
      </w:r>
      <w:r w:rsidR="00E928B9" w:rsidRPr="00195C94">
        <w:rPr>
          <w:rFonts w:ascii="Verdana" w:hAnsi="Verdana"/>
          <w:b/>
          <w:sz w:val="20"/>
          <w:szCs w:val="20"/>
          <w:lang w:val="en-US"/>
        </w:rPr>
        <w:t>:</w:t>
      </w:r>
      <w:r w:rsidR="005E154B" w:rsidRPr="00195C94">
        <w:rPr>
          <w:rFonts w:ascii="Verdana" w:hAnsi="Verdana"/>
          <w:b/>
          <w:sz w:val="20"/>
          <w:szCs w:val="20"/>
          <w:lang w:val="en-US"/>
        </w:rPr>
        <w:t xml:space="preserve"> </w:t>
      </w:r>
      <w:r w:rsidR="005E2D6A" w:rsidRPr="005E2D6A">
        <w:rPr>
          <w:rFonts w:ascii="Verdana" w:hAnsi="Verdana"/>
          <w:sz w:val="20"/>
          <w:szCs w:val="20"/>
          <w:lang w:val="en-US"/>
        </w:rPr>
        <w:t>Visitors to this</w:t>
      </w:r>
      <w:r w:rsidR="00955245" w:rsidRPr="005E2D6A">
        <w:rPr>
          <w:rFonts w:ascii="Verdana" w:hAnsi="Verdana"/>
          <w:sz w:val="20"/>
          <w:szCs w:val="20"/>
          <w:lang w:val="en-US"/>
        </w:rPr>
        <w:t xml:space="preserve"> </w:t>
      </w:r>
      <w:r w:rsidR="005E2D6A">
        <w:rPr>
          <w:rFonts w:ascii="Verdana" w:hAnsi="Verdana"/>
          <w:sz w:val="20"/>
          <w:szCs w:val="20"/>
          <w:lang w:val="en-US"/>
        </w:rPr>
        <w:t>month’s</w:t>
      </w:r>
      <w:r w:rsidR="00955245" w:rsidRPr="005E2D6A">
        <w:rPr>
          <w:rFonts w:ascii="Verdana" w:hAnsi="Verdana"/>
          <w:sz w:val="20"/>
          <w:szCs w:val="20"/>
          <w:lang w:val="en-US"/>
        </w:rPr>
        <w:t xml:space="preserve"> Broadcast Asia</w:t>
      </w:r>
      <w:r w:rsidR="005E2D6A">
        <w:rPr>
          <w:rFonts w:ascii="Verdana" w:hAnsi="Verdana"/>
          <w:sz w:val="20"/>
          <w:szCs w:val="20"/>
          <w:lang w:val="en-US"/>
        </w:rPr>
        <w:t xml:space="preserve"> in Singapore</w:t>
      </w:r>
      <w:r w:rsidR="00955245" w:rsidRPr="005E2D6A">
        <w:rPr>
          <w:rFonts w:ascii="Verdana" w:hAnsi="Verdana"/>
          <w:sz w:val="20"/>
          <w:szCs w:val="20"/>
          <w:lang w:val="en-US"/>
        </w:rPr>
        <w:t xml:space="preserve"> will see </w:t>
      </w:r>
      <w:r w:rsidR="00E01CF1" w:rsidRPr="005E2D6A">
        <w:rPr>
          <w:rFonts w:ascii="Verdana" w:hAnsi="Verdana"/>
          <w:sz w:val="20"/>
          <w:szCs w:val="20"/>
          <w:lang w:val="en-US"/>
        </w:rPr>
        <w:t>Axon Digital Design</w:t>
      </w:r>
      <w:r w:rsidR="004F532E" w:rsidRPr="005E2D6A">
        <w:rPr>
          <w:rFonts w:ascii="Verdana" w:hAnsi="Verdana"/>
          <w:sz w:val="20"/>
          <w:szCs w:val="20"/>
          <w:lang w:val="en-US"/>
        </w:rPr>
        <w:t xml:space="preserve"> </w:t>
      </w:r>
      <w:r w:rsidR="00955245" w:rsidRPr="005E2D6A">
        <w:rPr>
          <w:rFonts w:ascii="Verdana" w:hAnsi="Verdana"/>
          <w:sz w:val="20"/>
          <w:szCs w:val="20"/>
          <w:lang w:val="en-US"/>
        </w:rPr>
        <w:t>demonstrate</w:t>
      </w:r>
      <w:r w:rsidR="00E01CF1" w:rsidRPr="005E2D6A">
        <w:rPr>
          <w:rFonts w:ascii="Verdana" w:hAnsi="Verdana"/>
          <w:sz w:val="20"/>
          <w:szCs w:val="20"/>
          <w:lang w:val="en-US"/>
        </w:rPr>
        <w:t xml:space="preserve"> a</w:t>
      </w:r>
      <w:r w:rsidR="0018163E" w:rsidRPr="005E2D6A">
        <w:rPr>
          <w:rFonts w:ascii="Verdana" w:hAnsi="Verdana"/>
          <w:sz w:val="20"/>
          <w:szCs w:val="20"/>
          <w:lang w:val="en-US"/>
        </w:rPr>
        <w:t>n en</w:t>
      </w:r>
      <w:r w:rsidR="004634D2" w:rsidRPr="005E2D6A">
        <w:rPr>
          <w:rFonts w:ascii="Verdana" w:hAnsi="Verdana"/>
          <w:sz w:val="20"/>
          <w:szCs w:val="20"/>
          <w:lang w:val="en-US"/>
        </w:rPr>
        <w:t>h</w:t>
      </w:r>
      <w:r w:rsidR="0018163E" w:rsidRPr="005E2D6A">
        <w:rPr>
          <w:rFonts w:ascii="Verdana" w:hAnsi="Verdana"/>
          <w:sz w:val="20"/>
          <w:szCs w:val="20"/>
          <w:lang w:val="en-US"/>
        </w:rPr>
        <w:t>a</w:t>
      </w:r>
      <w:r w:rsidR="004634D2" w:rsidRPr="005E2D6A">
        <w:rPr>
          <w:rFonts w:ascii="Verdana" w:hAnsi="Verdana"/>
          <w:sz w:val="20"/>
          <w:szCs w:val="20"/>
          <w:lang w:val="en-US"/>
        </w:rPr>
        <w:t>nced</w:t>
      </w:r>
      <w:r w:rsidR="00E01CF1" w:rsidRPr="005E2D6A">
        <w:rPr>
          <w:rFonts w:ascii="Verdana" w:hAnsi="Verdana"/>
          <w:sz w:val="20"/>
          <w:szCs w:val="20"/>
          <w:lang w:val="en-US"/>
        </w:rPr>
        <w:t xml:space="preserve"> range of IP products and production tools designed to help broadcasters </w:t>
      </w:r>
      <w:r w:rsidR="00AC5FCB" w:rsidRPr="005E2D6A">
        <w:rPr>
          <w:rFonts w:ascii="Verdana" w:hAnsi="Verdana"/>
          <w:sz w:val="20"/>
          <w:szCs w:val="20"/>
          <w:lang w:val="en-US"/>
        </w:rPr>
        <w:t>address</w:t>
      </w:r>
      <w:r w:rsidR="00E01CF1" w:rsidRPr="005E2D6A">
        <w:rPr>
          <w:rFonts w:ascii="Verdana" w:hAnsi="Verdana"/>
          <w:sz w:val="20"/>
          <w:szCs w:val="20"/>
          <w:lang w:val="en-US"/>
        </w:rPr>
        <w:t xml:space="preserve"> the challenges of the move to IP.</w:t>
      </w:r>
      <w:r w:rsidR="001E68E6" w:rsidRPr="005E2D6A">
        <w:rPr>
          <w:rFonts w:ascii="Verdana" w:hAnsi="Verdana"/>
          <w:sz w:val="20"/>
          <w:szCs w:val="20"/>
          <w:lang w:val="en-US"/>
        </w:rPr>
        <w:t xml:space="preserve">  With </w:t>
      </w:r>
      <w:r w:rsidR="00AC5FCB" w:rsidRPr="005E2D6A">
        <w:rPr>
          <w:rFonts w:ascii="Verdana" w:hAnsi="Verdana"/>
          <w:sz w:val="20"/>
          <w:szCs w:val="20"/>
          <w:lang w:val="en-US"/>
        </w:rPr>
        <w:t>audiences worldwide</w:t>
      </w:r>
      <w:r w:rsidR="001E68E6" w:rsidRPr="005E2D6A">
        <w:rPr>
          <w:rFonts w:ascii="Verdana" w:hAnsi="Verdana"/>
          <w:sz w:val="20"/>
          <w:szCs w:val="20"/>
          <w:lang w:val="en-US"/>
        </w:rPr>
        <w:t xml:space="preserve"> gearing up for </w:t>
      </w:r>
      <w:r w:rsidR="005E2D6A" w:rsidRPr="005E2D6A">
        <w:rPr>
          <w:rFonts w:ascii="Verdana" w:hAnsi="Verdana"/>
          <w:sz w:val="20"/>
          <w:szCs w:val="20"/>
          <w:lang w:val="en-US"/>
        </w:rPr>
        <w:t>a</w:t>
      </w:r>
      <w:r w:rsidR="005E2D6A">
        <w:rPr>
          <w:rFonts w:ascii="Verdana" w:hAnsi="Verdana"/>
          <w:sz w:val="20"/>
          <w:szCs w:val="20"/>
          <w:lang w:val="en-US"/>
        </w:rPr>
        <w:t>n epic</w:t>
      </w:r>
      <w:r w:rsidR="005E2D6A" w:rsidRPr="005E2D6A">
        <w:rPr>
          <w:rFonts w:ascii="Verdana" w:hAnsi="Verdana"/>
          <w:sz w:val="20"/>
          <w:szCs w:val="20"/>
          <w:lang w:val="en-US"/>
        </w:rPr>
        <w:t xml:space="preserve"> summer of sporting</w:t>
      </w:r>
      <w:r w:rsidR="00F8251B" w:rsidRPr="005E2D6A">
        <w:rPr>
          <w:rFonts w:ascii="Verdana" w:hAnsi="Verdana"/>
          <w:sz w:val="20"/>
          <w:szCs w:val="20"/>
          <w:lang w:val="en-US"/>
        </w:rPr>
        <w:t xml:space="preserve"> action</w:t>
      </w:r>
      <w:r w:rsidR="001E68E6" w:rsidRPr="005E2D6A">
        <w:rPr>
          <w:rFonts w:ascii="Verdana" w:hAnsi="Verdana"/>
          <w:sz w:val="20"/>
          <w:szCs w:val="20"/>
          <w:lang w:val="en-US"/>
        </w:rPr>
        <w:t xml:space="preserve">, </w:t>
      </w:r>
      <w:r w:rsidR="00EF4854" w:rsidRPr="005E2D6A">
        <w:rPr>
          <w:rFonts w:ascii="Verdana" w:hAnsi="Verdana"/>
          <w:sz w:val="20"/>
          <w:szCs w:val="20"/>
          <w:lang w:val="en-US"/>
        </w:rPr>
        <w:t>the team</w:t>
      </w:r>
      <w:r w:rsidR="001E68E6" w:rsidRPr="005E2D6A">
        <w:rPr>
          <w:rFonts w:ascii="Verdana" w:hAnsi="Verdana"/>
          <w:sz w:val="20"/>
          <w:szCs w:val="20"/>
          <w:lang w:val="en-US"/>
        </w:rPr>
        <w:t xml:space="preserve"> will also highlight how broadcasters and OB companies </w:t>
      </w:r>
      <w:r w:rsidR="00105B26">
        <w:rPr>
          <w:rFonts w:ascii="Verdana" w:hAnsi="Verdana"/>
          <w:sz w:val="20"/>
          <w:szCs w:val="20"/>
          <w:lang w:val="en-US"/>
        </w:rPr>
        <w:t xml:space="preserve">worldwide </w:t>
      </w:r>
      <w:r w:rsidR="00EF4854" w:rsidRPr="005E2D6A">
        <w:rPr>
          <w:rFonts w:ascii="Verdana" w:hAnsi="Verdana"/>
          <w:sz w:val="20"/>
          <w:szCs w:val="20"/>
          <w:lang w:val="en-US"/>
        </w:rPr>
        <w:t>are using</w:t>
      </w:r>
      <w:r w:rsidR="001E68E6" w:rsidRPr="005E2D6A">
        <w:rPr>
          <w:rFonts w:ascii="Verdana" w:hAnsi="Verdana"/>
          <w:sz w:val="20"/>
          <w:szCs w:val="20"/>
          <w:lang w:val="en-US"/>
        </w:rPr>
        <w:t xml:space="preserve"> Axon solutions to capture</w:t>
      </w:r>
      <w:r w:rsidR="00AC5FCB" w:rsidRPr="005E2D6A">
        <w:rPr>
          <w:rFonts w:ascii="Verdana" w:hAnsi="Verdana"/>
          <w:sz w:val="20"/>
          <w:szCs w:val="20"/>
          <w:lang w:val="en-US"/>
        </w:rPr>
        <w:t xml:space="preserve"> the action from </w:t>
      </w:r>
      <w:r w:rsidR="00AF2905">
        <w:rPr>
          <w:rFonts w:ascii="Verdana" w:hAnsi="Verdana"/>
          <w:sz w:val="20"/>
          <w:szCs w:val="20"/>
          <w:lang w:val="en-US"/>
        </w:rPr>
        <w:t xml:space="preserve">prestigious events such as </w:t>
      </w:r>
      <w:r w:rsidR="00F8251B" w:rsidRPr="005E2D6A">
        <w:rPr>
          <w:rFonts w:ascii="Verdana" w:hAnsi="Verdana"/>
          <w:sz w:val="20"/>
          <w:szCs w:val="20"/>
          <w:lang w:val="en-US"/>
        </w:rPr>
        <w:t>Wimbledon,</w:t>
      </w:r>
      <w:r w:rsidR="005E2D6A" w:rsidRPr="005E2D6A">
        <w:rPr>
          <w:rFonts w:ascii="Verdana" w:hAnsi="Verdana"/>
          <w:sz w:val="20"/>
          <w:szCs w:val="20"/>
          <w:lang w:val="en-US"/>
        </w:rPr>
        <w:t xml:space="preserve"> the FIFA World Cup, F1</w:t>
      </w:r>
      <w:r w:rsidR="005E2D6A">
        <w:rPr>
          <w:rFonts w:ascii="Verdana" w:hAnsi="Verdana"/>
          <w:sz w:val="20"/>
          <w:szCs w:val="20"/>
          <w:lang w:val="en-US"/>
        </w:rPr>
        <w:t xml:space="preserve"> </w:t>
      </w:r>
      <w:r w:rsidR="00AF2905">
        <w:rPr>
          <w:rFonts w:ascii="Verdana" w:hAnsi="Verdana"/>
          <w:sz w:val="20"/>
          <w:szCs w:val="20"/>
          <w:lang w:val="en-US"/>
        </w:rPr>
        <w:t>and</w:t>
      </w:r>
      <w:r w:rsidR="005E2D6A">
        <w:rPr>
          <w:rFonts w:ascii="Verdana" w:hAnsi="Verdana"/>
          <w:sz w:val="20"/>
          <w:szCs w:val="20"/>
          <w:lang w:val="en-US"/>
        </w:rPr>
        <w:t xml:space="preserve"> the Op</w:t>
      </w:r>
      <w:r w:rsidR="005E2D6A" w:rsidRPr="005E2D6A">
        <w:rPr>
          <w:rFonts w:ascii="Verdana" w:hAnsi="Verdana"/>
          <w:sz w:val="20"/>
          <w:szCs w:val="20"/>
          <w:lang w:val="en-US"/>
        </w:rPr>
        <w:t>en Golf</w:t>
      </w:r>
      <w:r w:rsidR="00AC5FCB" w:rsidRPr="005E2D6A">
        <w:rPr>
          <w:rFonts w:ascii="Verdana" w:hAnsi="Verdana"/>
          <w:sz w:val="20"/>
          <w:szCs w:val="20"/>
          <w:lang w:val="en-US"/>
        </w:rPr>
        <w:t>.</w:t>
      </w:r>
    </w:p>
    <w:p w14:paraId="474409D5" w14:textId="77777777" w:rsidR="00AC5FCB" w:rsidRPr="005E2D6A" w:rsidRDefault="00AC5FCB" w:rsidP="00AC5FCB">
      <w:pPr>
        <w:jc w:val="both"/>
        <w:rPr>
          <w:rFonts w:ascii="Verdana" w:hAnsi="Verdana"/>
          <w:sz w:val="20"/>
          <w:szCs w:val="20"/>
          <w:lang w:val="en-US"/>
        </w:rPr>
      </w:pPr>
    </w:p>
    <w:p w14:paraId="13B644F7" w14:textId="5A6962D0" w:rsidR="005E2D6A" w:rsidRDefault="005E2D6A" w:rsidP="005E2D6A">
      <w:pPr>
        <w:jc w:val="both"/>
        <w:rPr>
          <w:rFonts w:ascii="Verdana" w:eastAsia="Times New Roman" w:hAnsi="Verdana"/>
          <w:sz w:val="20"/>
          <w:szCs w:val="20"/>
          <w:lang w:val="en-US"/>
        </w:rPr>
      </w:pPr>
      <w:r>
        <w:rPr>
          <w:rFonts w:ascii="Verdana" w:hAnsi="Verdana"/>
          <w:sz w:val="20"/>
          <w:szCs w:val="20"/>
          <w:lang w:val="en-US"/>
        </w:rPr>
        <w:t xml:space="preserve">Leading the line-up is Axon’s the ever-popular </w:t>
      </w:r>
      <w:r w:rsidRPr="00735D1D">
        <w:rPr>
          <w:rFonts w:ascii="Verdana" w:hAnsi="Verdana" w:cstheme="minorBidi"/>
          <w:b/>
          <w:sz w:val="20"/>
          <w:szCs w:val="20"/>
          <w:lang w:val="en-US"/>
        </w:rPr>
        <w:t>Cerebrum control and monitoring platform</w:t>
      </w:r>
      <w:r w:rsidRPr="00195C94">
        <w:rPr>
          <w:rFonts w:ascii="Verdana" w:hAnsi="Verdana" w:cstheme="minorBidi"/>
          <w:sz w:val="20"/>
          <w:szCs w:val="20"/>
          <w:lang w:val="en-US"/>
        </w:rPr>
        <w:t xml:space="preserve">, which is </w:t>
      </w:r>
      <w:r w:rsidRPr="00DD4A35">
        <w:rPr>
          <w:rFonts w:ascii="Verdana" w:eastAsia="Times New Roman" w:hAnsi="Verdana"/>
          <w:sz w:val="20"/>
          <w:szCs w:val="20"/>
          <w:lang w:val="en-US"/>
        </w:rPr>
        <w:t xml:space="preserve">fast becoming the </w:t>
      </w:r>
      <w:r w:rsidR="00AF2905">
        <w:rPr>
          <w:rFonts w:ascii="Verdana" w:eastAsia="Times New Roman" w:hAnsi="Verdana"/>
          <w:sz w:val="20"/>
          <w:szCs w:val="20"/>
          <w:lang w:val="en-US"/>
        </w:rPr>
        <w:t xml:space="preserve">de-facto </w:t>
      </w:r>
      <w:r w:rsidRPr="00DD4A35">
        <w:rPr>
          <w:rFonts w:ascii="Verdana" w:eastAsia="Times New Roman" w:hAnsi="Verdana"/>
          <w:sz w:val="20"/>
          <w:szCs w:val="20"/>
          <w:lang w:val="en-US"/>
        </w:rPr>
        <w:t>control solution for mobile production, news and studio live production, master control and remote production</w:t>
      </w:r>
      <w:r>
        <w:rPr>
          <w:rFonts w:ascii="Verdana" w:eastAsia="Times New Roman" w:hAnsi="Verdana"/>
          <w:sz w:val="20"/>
          <w:szCs w:val="20"/>
          <w:lang w:val="en-US"/>
        </w:rPr>
        <w:t>. Scalable and fully-customizable, this open platform supports th</w:t>
      </w:r>
      <w:r w:rsidR="00043E4D">
        <w:rPr>
          <w:rFonts w:ascii="Verdana" w:eastAsia="Times New Roman" w:hAnsi="Verdana"/>
          <w:sz w:val="20"/>
          <w:szCs w:val="20"/>
          <w:lang w:val="en-US"/>
        </w:rPr>
        <w:t>ird-party integration -</w:t>
      </w:r>
      <w:r>
        <w:rPr>
          <w:rFonts w:ascii="Verdana" w:eastAsia="Times New Roman" w:hAnsi="Verdana"/>
          <w:sz w:val="20"/>
          <w:szCs w:val="20"/>
          <w:lang w:val="en-US"/>
        </w:rPr>
        <w:t xml:space="preserve"> inc</w:t>
      </w:r>
      <w:r w:rsidR="00AF2905">
        <w:rPr>
          <w:rFonts w:ascii="Verdana" w:eastAsia="Times New Roman" w:hAnsi="Verdana"/>
          <w:sz w:val="20"/>
          <w:szCs w:val="20"/>
          <w:lang w:val="en-US"/>
        </w:rPr>
        <w:t>luding within IP environments</w:t>
      </w:r>
      <w:r w:rsidR="00043E4D">
        <w:rPr>
          <w:rFonts w:ascii="Verdana" w:eastAsia="Times New Roman" w:hAnsi="Verdana"/>
          <w:sz w:val="20"/>
          <w:szCs w:val="20"/>
          <w:lang w:val="en-US"/>
        </w:rPr>
        <w:t xml:space="preserve"> -</w:t>
      </w:r>
      <w:r w:rsidR="00AF2905">
        <w:rPr>
          <w:rFonts w:ascii="Verdana" w:eastAsia="Times New Roman" w:hAnsi="Verdana"/>
          <w:sz w:val="20"/>
          <w:szCs w:val="20"/>
          <w:lang w:val="en-US"/>
        </w:rPr>
        <w:t xml:space="preserve"> and enables operators to undertake complex tasks with ease. </w:t>
      </w:r>
    </w:p>
    <w:p w14:paraId="47730BF8" w14:textId="77777777" w:rsidR="005E2D6A" w:rsidRDefault="005E2D6A" w:rsidP="005E2D6A">
      <w:pPr>
        <w:jc w:val="both"/>
        <w:rPr>
          <w:rFonts w:ascii="Verdana" w:eastAsia="Times New Roman" w:hAnsi="Verdana"/>
          <w:sz w:val="20"/>
          <w:szCs w:val="20"/>
          <w:lang w:val="en-US"/>
        </w:rPr>
      </w:pPr>
    </w:p>
    <w:p w14:paraId="5FDC0DFD" w14:textId="5C809349" w:rsidR="00E01CF1" w:rsidRPr="005E2D6A" w:rsidRDefault="005E2D6A" w:rsidP="00AC5FCB">
      <w:pPr>
        <w:jc w:val="both"/>
        <w:rPr>
          <w:rFonts w:ascii="Verdana" w:eastAsia="Times New Roman" w:hAnsi="Verdana"/>
          <w:sz w:val="20"/>
          <w:szCs w:val="20"/>
          <w:lang w:val="en-US"/>
        </w:rPr>
      </w:pPr>
      <w:r>
        <w:rPr>
          <w:rFonts w:ascii="Verdana" w:eastAsia="Times New Roman" w:hAnsi="Verdana"/>
          <w:sz w:val="20"/>
          <w:szCs w:val="20"/>
          <w:lang w:val="en-US"/>
        </w:rPr>
        <w:t xml:space="preserve">The showcase on Stand 4M2-05 </w:t>
      </w:r>
      <w:r w:rsidR="00EF4854">
        <w:rPr>
          <w:rFonts w:ascii="Verdana" w:hAnsi="Verdana"/>
          <w:sz w:val="20"/>
          <w:szCs w:val="20"/>
          <w:lang w:val="en-US"/>
        </w:rPr>
        <w:t xml:space="preserve">includes </w:t>
      </w:r>
      <w:r w:rsidR="00EF4854" w:rsidRPr="00735D1D">
        <w:rPr>
          <w:rFonts w:ascii="Verdana" w:hAnsi="Verdana"/>
          <w:b/>
          <w:sz w:val="20"/>
          <w:szCs w:val="20"/>
          <w:lang w:val="en-US"/>
        </w:rPr>
        <w:t xml:space="preserve">the </w:t>
      </w:r>
      <w:r w:rsidR="00AC5FCB" w:rsidRPr="00735D1D">
        <w:rPr>
          <w:rFonts w:ascii="Verdana" w:hAnsi="Verdana"/>
          <w:b/>
          <w:color w:val="000000"/>
          <w:sz w:val="20"/>
          <w:szCs w:val="20"/>
          <w:lang w:val="en-US"/>
        </w:rPr>
        <w:t>SynView</w:t>
      </w:r>
      <w:r w:rsidR="00AC5FCB" w:rsidRPr="00735D1D">
        <w:rPr>
          <w:rFonts w:ascii="Verdana" w:hAnsi="Verdana"/>
          <w:b/>
          <w:sz w:val="20"/>
          <w:szCs w:val="20"/>
          <w:lang w:val="en-US"/>
        </w:rPr>
        <w:t xml:space="preserve"> Multiview solution</w:t>
      </w:r>
      <w:r w:rsidR="00AC5FCB" w:rsidRPr="00DD4A35">
        <w:rPr>
          <w:rFonts w:ascii="Verdana" w:hAnsi="Verdana"/>
          <w:sz w:val="20"/>
          <w:szCs w:val="20"/>
          <w:lang w:val="en-US"/>
        </w:rPr>
        <w:t>, which is capable of handling both 4K and IP video formats. SynView is ideal for a wide range of applications and from small to extremely large monitoring walls</w:t>
      </w:r>
      <w:r w:rsidR="00735D1D">
        <w:rPr>
          <w:rFonts w:ascii="Verdana" w:hAnsi="Verdana"/>
          <w:sz w:val="20"/>
          <w:szCs w:val="20"/>
          <w:lang w:val="en-US"/>
        </w:rPr>
        <w:t>.  Future-proofed by design</w:t>
      </w:r>
      <w:r w:rsidR="00AC5FCB" w:rsidRPr="00DD4A35">
        <w:rPr>
          <w:rFonts w:ascii="Verdana" w:hAnsi="Verdana"/>
          <w:sz w:val="20"/>
          <w:szCs w:val="20"/>
          <w:lang w:val="en-US"/>
        </w:rPr>
        <w:t xml:space="preserve">, </w:t>
      </w:r>
      <w:r w:rsidR="00735D1D">
        <w:rPr>
          <w:rFonts w:ascii="Verdana" w:hAnsi="Verdana"/>
          <w:sz w:val="20"/>
          <w:szCs w:val="20"/>
          <w:lang w:val="en-US"/>
        </w:rPr>
        <w:t>this multiviewer</w:t>
      </w:r>
      <w:r w:rsidR="00AC5FCB" w:rsidRPr="00DD4A35">
        <w:rPr>
          <w:rFonts w:ascii="Verdana" w:hAnsi="Verdana"/>
          <w:sz w:val="20"/>
          <w:szCs w:val="20"/>
          <w:lang w:val="en-US"/>
        </w:rPr>
        <w:t xml:space="preserve"> can support whatever video transport mechanism the industry chooses to adopt.</w:t>
      </w:r>
    </w:p>
    <w:p w14:paraId="6996400D" w14:textId="77777777" w:rsidR="00F8251B" w:rsidRDefault="00F8251B" w:rsidP="00AC5FCB">
      <w:pPr>
        <w:jc w:val="both"/>
        <w:rPr>
          <w:rFonts w:ascii="Verdana" w:hAnsi="Verdana"/>
          <w:sz w:val="20"/>
          <w:szCs w:val="20"/>
          <w:lang w:val="en-US"/>
        </w:rPr>
      </w:pPr>
    </w:p>
    <w:p w14:paraId="5D027B09" w14:textId="233B9183" w:rsidR="00F8251B" w:rsidRPr="008332CB" w:rsidRDefault="00F8251B" w:rsidP="00F8251B">
      <w:pPr>
        <w:pStyle w:val="NoSpacing"/>
        <w:spacing w:line="276" w:lineRule="auto"/>
        <w:jc w:val="both"/>
        <w:rPr>
          <w:rFonts w:ascii="Verdana" w:hAnsi="Verdana"/>
          <w:sz w:val="20"/>
          <w:szCs w:val="20"/>
          <w:lang w:val="en-US"/>
        </w:rPr>
      </w:pPr>
      <w:r w:rsidRPr="008332CB">
        <w:rPr>
          <w:rFonts w:ascii="Verdana" w:hAnsi="Verdana"/>
          <w:sz w:val="20"/>
          <w:szCs w:val="20"/>
          <w:lang w:val="en-US"/>
        </w:rPr>
        <w:t xml:space="preserve">Two models are </w:t>
      </w:r>
      <w:r w:rsidR="00043E4D">
        <w:rPr>
          <w:rFonts w:ascii="Verdana" w:hAnsi="Verdana"/>
          <w:sz w:val="20"/>
          <w:szCs w:val="20"/>
          <w:lang w:val="en-US"/>
        </w:rPr>
        <w:t xml:space="preserve">currently </w:t>
      </w:r>
      <w:r w:rsidRPr="008332CB">
        <w:rPr>
          <w:rFonts w:ascii="Verdana" w:hAnsi="Verdana"/>
          <w:sz w:val="20"/>
          <w:szCs w:val="20"/>
          <w:lang w:val="en-US"/>
        </w:rPr>
        <w:t>available, each in two versions (SDI I/O or Ethernet I/O). These versions can be mixed and matched to build a hybrid multiviewer with up to hundreds of inputs and eight 1080p heads (on SDI) or two heads with UHD resolution.</w:t>
      </w:r>
      <w:r>
        <w:rPr>
          <w:rFonts w:ascii="Verdana" w:hAnsi="Verdana"/>
          <w:sz w:val="20"/>
          <w:szCs w:val="20"/>
          <w:lang w:val="en-US"/>
        </w:rPr>
        <w:t xml:space="preserve"> The system can </w:t>
      </w:r>
      <w:r w:rsidRPr="008332CB">
        <w:rPr>
          <w:rFonts w:ascii="Verdana" w:hAnsi="Verdana"/>
          <w:sz w:val="20"/>
          <w:szCs w:val="20"/>
          <w:lang w:val="en-US"/>
        </w:rPr>
        <w:t>scale, position, de-embed, overlay and process 8 video channels.</w:t>
      </w:r>
    </w:p>
    <w:p w14:paraId="2CF53E7F" w14:textId="77777777" w:rsidR="00E01CF1" w:rsidRPr="00195C94" w:rsidRDefault="00E01CF1" w:rsidP="00DD4A35">
      <w:pPr>
        <w:pStyle w:val="NoSpacing"/>
        <w:spacing w:line="276" w:lineRule="auto"/>
        <w:jc w:val="both"/>
        <w:rPr>
          <w:rFonts w:ascii="Verdana" w:hAnsi="Verdana"/>
          <w:b/>
          <w:sz w:val="20"/>
          <w:szCs w:val="20"/>
          <w:lang w:val="en-US"/>
        </w:rPr>
      </w:pPr>
    </w:p>
    <w:p w14:paraId="576B52FF" w14:textId="085F392A" w:rsidR="00212E39" w:rsidRDefault="0017574F" w:rsidP="0017574F">
      <w:pPr>
        <w:pStyle w:val="NoSpacing"/>
        <w:spacing w:line="276" w:lineRule="auto"/>
        <w:jc w:val="both"/>
        <w:rPr>
          <w:rFonts w:ascii="Verdana" w:hAnsi="Verdana"/>
          <w:sz w:val="20"/>
          <w:szCs w:val="20"/>
          <w:lang w:val="en-US" w:eastAsia="en-GB"/>
        </w:rPr>
      </w:pPr>
      <w:r w:rsidRPr="00735D1D">
        <w:rPr>
          <w:rFonts w:ascii="Verdana" w:hAnsi="Verdana"/>
          <w:b/>
          <w:sz w:val="20"/>
          <w:szCs w:val="20"/>
          <w:lang w:val="en-US" w:eastAsia="en-GB"/>
        </w:rPr>
        <w:t>Utah Scientific’s new 400 Series</w:t>
      </w:r>
      <w:r w:rsidRPr="0017574F">
        <w:rPr>
          <w:rFonts w:ascii="Verdana" w:hAnsi="Verdana"/>
          <w:sz w:val="20"/>
          <w:szCs w:val="20"/>
          <w:lang w:val="en-US" w:eastAsia="en-GB"/>
        </w:rPr>
        <w:t xml:space="preserve"> </w:t>
      </w:r>
      <w:r w:rsidRPr="00735D1D">
        <w:rPr>
          <w:rFonts w:ascii="Verdana" w:hAnsi="Verdana"/>
          <w:b/>
          <w:sz w:val="20"/>
          <w:szCs w:val="20"/>
          <w:lang w:val="en-US" w:eastAsia="en-GB"/>
        </w:rPr>
        <w:t xml:space="preserve">3 </w:t>
      </w:r>
      <w:r w:rsidR="00EF4854" w:rsidRPr="00735D1D">
        <w:rPr>
          <w:rFonts w:ascii="Verdana" w:hAnsi="Verdana"/>
          <w:b/>
          <w:sz w:val="20"/>
          <w:szCs w:val="20"/>
          <w:lang w:val="en-US" w:eastAsia="en-GB"/>
        </w:rPr>
        <w:t>hybrid digital router</w:t>
      </w:r>
      <w:r w:rsidR="00EF4854">
        <w:rPr>
          <w:rFonts w:ascii="Verdana" w:hAnsi="Verdana"/>
          <w:sz w:val="20"/>
          <w:szCs w:val="20"/>
          <w:lang w:val="en-US" w:eastAsia="en-GB"/>
        </w:rPr>
        <w:t xml:space="preserve"> will be </w:t>
      </w:r>
      <w:r>
        <w:rPr>
          <w:rFonts w:ascii="Verdana" w:hAnsi="Verdana"/>
          <w:sz w:val="20"/>
          <w:szCs w:val="20"/>
          <w:lang w:val="en-US" w:eastAsia="en-GB"/>
        </w:rPr>
        <w:t xml:space="preserve">on display for the first time at </w:t>
      </w:r>
      <w:r w:rsidR="00096B47">
        <w:rPr>
          <w:rFonts w:ascii="Verdana" w:hAnsi="Verdana"/>
          <w:sz w:val="20"/>
          <w:szCs w:val="20"/>
          <w:lang w:val="en-US" w:eastAsia="en-GB"/>
        </w:rPr>
        <w:t>Broadcast Asia</w:t>
      </w:r>
      <w:r w:rsidR="00EF4854">
        <w:rPr>
          <w:rFonts w:ascii="Verdana" w:hAnsi="Verdana"/>
          <w:sz w:val="20"/>
          <w:szCs w:val="20"/>
          <w:lang w:val="en-US" w:eastAsia="en-GB"/>
        </w:rPr>
        <w:t xml:space="preserve"> - </w:t>
      </w:r>
      <w:r w:rsidRPr="0017574F">
        <w:rPr>
          <w:rFonts w:ascii="Verdana" w:hAnsi="Verdana"/>
          <w:sz w:val="20"/>
          <w:szCs w:val="20"/>
          <w:lang w:val="en-US" w:eastAsia="en-GB"/>
        </w:rPr>
        <w:t xml:space="preserve">the perfect choice for high-density SDI coupled with the ability to create high-density IP signals from the same central frame. Backed by </w:t>
      </w:r>
      <w:r w:rsidR="00E56BEE">
        <w:rPr>
          <w:rFonts w:ascii="Verdana" w:hAnsi="Verdana"/>
          <w:sz w:val="20"/>
          <w:szCs w:val="20"/>
          <w:lang w:val="en-US" w:eastAsia="en-GB"/>
        </w:rPr>
        <w:t>Utah Scientific’s</w:t>
      </w:r>
      <w:r w:rsidRPr="0017574F">
        <w:rPr>
          <w:rFonts w:ascii="Verdana" w:hAnsi="Verdana"/>
          <w:sz w:val="20"/>
          <w:szCs w:val="20"/>
          <w:lang w:val="en-US" w:eastAsia="en-GB"/>
        </w:rPr>
        <w:t xml:space="preserve"> renowned support and reliability, the 400 Series 3 can handle any number of IP and SDI professional video signal formats along with a number of audio and data formats</w:t>
      </w:r>
      <w:r w:rsidR="00735D1D">
        <w:rPr>
          <w:rFonts w:ascii="Verdana" w:hAnsi="Verdana"/>
          <w:sz w:val="20"/>
          <w:szCs w:val="20"/>
          <w:lang w:val="en-US" w:eastAsia="en-GB"/>
        </w:rPr>
        <w:t>.</w:t>
      </w:r>
    </w:p>
    <w:p w14:paraId="4417DAB5" w14:textId="77777777" w:rsidR="004634D2" w:rsidRDefault="004634D2" w:rsidP="00A9520D">
      <w:pPr>
        <w:pStyle w:val="NoSpacing"/>
        <w:spacing w:line="276" w:lineRule="auto"/>
        <w:jc w:val="both"/>
        <w:rPr>
          <w:rFonts w:ascii="Verdana" w:hAnsi="Verdana"/>
          <w:sz w:val="20"/>
          <w:szCs w:val="20"/>
          <w:lang w:val="en-US"/>
        </w:rPr>
      </w:pPr>
    </w:p>
    <w:p w14:paraId="622E387B" w14:textId="16D9255B" w:rsidR="00DB54E9" w:rsidRDefault="00A9520D" w:rsidP="00A9520D">
      <w:pPr>
        <w:pStyle w:val="NoSpacing"/>
        <w:spacing w:line="276" w:lineRule="auto"/>
        <w:jc w:val="both"/>
        <w:rPr>
          <w:rFonts w:ascii="Verdana" w:hAnsi="Verdana" w:cstheme="minorBidi"/>
          <w:sz w:val="20"/>
          <w:szCs w:val="20"/>
          <w:lang w:val="en-US"/>
        </w:rPr>
      </w:pPr>
      <w:r w:rsidRPr="00E56BEE">
        <w:rPr>
          <w:rFonts w:ascii="Verdana" w:hAnsi="Verdana" w:cstheme="minorBidi"/>
          <w:sz w:val="20"/>
          <w:szCs w:val="20"/>
          <w:lang w:val="en-US"/>
        </w:rPr>
        <w:t xml:space="preserve">Finally, </w:t>
      </w:r>
      <w:r w:rsidR="00F8251B">
        <w:rPr>
          <w:rFonts w:ascii="Verdana" w:hAnsi="Verdana" w:cstheme="minorBidi"/>
          <w:sz w:val="20"/>
          <w:szCs w:val="20"/>
          <w:lang w:val="en-US"/>
        </w:rPr>
        <w:t>the team will demonstrate Axon’s</w:t>
      </w:r>
      <w:r w:rsidR="004634D2" w:rsidRPr="00E56BEE">
        <w:rPr>
          <w:rFonts w:ascii="Verdana" w:hAnsi="Verdana" w:cstheme="minorBidi"/>
          <w:sz w:val="20"/>
          <w:szCs w:val="20"/>
          <w:lang w:val="en-US"/>
        </w:rPr>
        <w:t xml:space="preserve"> </w:t>
      </w:r>
      <w:r w:rsidR="00043E4D">
        <w:rPr>
          <w:rFonts w:ascii="Verdana" w:hAnsi="Verdana" w:cstheme="minorBidi"/>
          <w:sz w:val="20"/>
          <w:szCs w:val="20"/>
          <w:lang w:val="en-US"/>
        </w:rPr>
        <w:t>new</w:t>
      </w:r>
      <w:r w:rsidR="00F8251B">
        <w:rPr>
          <w:rFonts w:ascii="Verdana" w:hAnsi="Verdana" w:cstheme="minorBidi"/>
          <w:sz w:val="20"/>
          <w:szCs w:val="20"/>
          <w:lang w:val="en-US"/>
        </w:rPr>
        <w:t xml:space="preserve"> </w:t>
      </w:r>
      <w:r w:rsidR="00E56BEE" w:rsidRPr="00735D1D">
        <w:rPr>
          <w:rFonts w:ascii="Verdana" w:hAnsi="Verdana" w:cstheme="minorBidi"/>
          <w:b/>
          <w:sz w:val="20"/>
          <w:szCs w:val="20"/>
          <w:lang w:val="en-US"/>
        </w:rPr>
        <w:t xml:space="preserve">MPEG </w:t>
      </w:r>
      <w:r w:rsidR="00735D1D" w:rsidRPr="00735D1D">
        <w:rPr>
          <w:rFonts w:ascii="Verdana" w:hAnsi="Verdana" w:cstheme="minorBidi"/>
          <w:b/>
          <w:sz w:val="20"/>
          <w:szCs w:val="20"/>
          <w:lang w:val="en-US"/>
        </w:rPr>
        <w:t>Transport Stream</w:t>
      </w:r>
      <w:r w:rsidR="00E56BEE" w:rsidRPr="00735D1D">
        <w:rPr>
          <w:rFonts w:ascii="Verdana" w:hAnsi="Verdana" w:cstheme="minorBidi"/>
          <w:b/>
          <w:sz w:val="20"/>
          <w:szCs w:val="20"/>
          <w:lang w:val="en-US"/>
        </w:rPr>
        <w:t xml:space="preserve"> </w:t>
      </w:r>
      <w:r w:rsidR="00735D1D">
        <w:rPr>
          <w:rFonts w:ascii="Verdana" w:hAnsi="Verdana" w:cstheme="minorBidi"/>
          <w:b/>
          <w:sz w:val="20"/>
          <w:szCs w:val="20"/>
          <w:lang w:val="en-US"/>
        </w:rPr>
        <w:t>M</w:t>
      </w:r>
      <w:r w:rsidR="004634D2" w:rsidRPr="00735D1D">
        <w:rPr>
          <w:rFonts w:ascii="Verdana" w:hAnsi="Verdana" w:cstheme="minorBidi"/>
          <w:b/>
          <w:sz w:val="20"/>
          <w:szCs w:val="20"/>
          <w:lang w:val="en-US"/>
        </w:rPr>
        <w:t>ultiviewer</w:t>
      </w:r>
      <w:r w:rsidRPr="00E56BEE">
        <w:rPr>
          <w:rFonts w:ascii="Verdana" w:hAnsi="Verdana" w:cstheme="minorBidi"/>
          <w:sz w:val="20"/>
          <w:szCs w:val="20"/>
          <w:lang w:val="en-US"/>
        </w:rPr>
        <w:t xml:space="preserve">. </w:t>
      </w:r>
      <w:r w:rsidR="00E56BEE" w:rsidRPr="00E56BEE">
        <w:rPr>
          <w:rFonts w:ascii="Verdana" w:hAnsi="Verdana" w:cstheme="minorBidi"/>
          <w:sz w:val="20"/>
          <w:szCs w:val="20"/>
          <w:lang w:val="en-US"/>
        </w:rPr>
        <w:t>This multiviewer is part of Axon’s SMART DVB</w:t>
      </w:r>
      <w:r w:rsidR="00E56BEE">
        <w:rPr>
          <w:rFonts w:ascii="Verdana" w:hAnsi="Verdana" w:cstheme="minorBidi"/>
          <w:sz w:val="20"/>
          <w:szCs w:val="20"/>
          <w:lang w:val="en-US"/>
        </w:rPr>
        <w:t>,</w:t>
      </w:r>
      <w:r w:rsidR="00E56BEE" w:rsidRPr="00E56BEE">
        <w:rPr>
          <w:rFonts w:ascii="Verdana" w:hAnsi="Verdana" w:cstheme="minorBidi"/>
          <w:sz w:val="20"/>
          <w:szCs w:val="20"/>
          <w:lang w:val="en-US"/>
        </w:rPr>
        <w:t xml:space="preserve"> a complete suite of tools to monitor, report and analyze live MPEG-2 and DVB transport streams. Powerful and versatile, it enables owners and operators to ensure health, conformity and quality across the complete digital distribution chain and to drive performance at the highest level</w:t>
      </w:r>
      <w:r w:rsidR="00735D1D">
        <w:rPr>
          <w:rFonts w:ascii="Verdana" w:hAnsi="Verdana" w:cstheme="minorBidi"/>
          <w:sz w:val="20"/>
          <w:szCs w:val="20"/>
          <w:lang w:val="en-US"/>
        </w:rPr>
        <w:t>.</w:t>
      </w:r>
    </w:p>
    <w:p w14:paraId="2239A1A6" w14:textId="56BC4EB2" w:rsidR="00A51648" w:rsidRPr="004F532E" w:rsidRDefault="00A51648" w:rsidP="00DD4A35">
      <w:pPr>
        <w:pStyle w:val="NoSpacing"/>
        <w:spacing w:line="276" w:lineRule="auto"/>
        <w:jc w:val="both"/>
        <w:rPr>
          <w:rFonts w:ascii="Verdana" w:hAnsi="Verdana"/>
          <w:sz w:val="20"/>
          <w:szCs w:val="20"/>
          <w:lang w:val="en-US"/>
        </w:rPr>
      </w:pPr>
    </w:p>
    <w:p w14:paraId="17FB246A" w14:textId="3CF86B9F" w:rsidR="005E154B" w:rsidRPr="00DD4A35" w:rsidRDefault="00A51648" w:rsidP="00DD4A35">
      <w:pPr>
        <w:pStyle w:val="NoSpacing"/>
        <w:spacing w:line="276" w:lineRule="auto"/>
        <w:jc w:val="both"/>
        <w:rPr>
          <w:rFonts w:ascii="Verdana" w:eastAsia="Times New Roman" w:hAnsi="Verdana"/>
          <w:b/>
          <w:sz w:val="20"/>
          <w:szCs w:val="20"/>
          <w:lang w:val="en-US" w:eastAsia="en-GB"/>
        </w:rPr>
      </w:pPr>
      <w:r w:rsidRPr="00DD4A35">
        <w:rPr>
          <w:rFonts w:ascii="Verdana" w:eastAsia="Times New Roman" w:hAnsi="Verdana"/>
          <w:b/>
          <w:sz w:val="20"/>
          <w:szCs w:val="20"/>
          <w:lang w:val="en-US" w:eastAsia="en-GB"/>
        </w:rPr>
        <w:t>For more information on Axon's range</w:t>
      </w:r>
      <w:r w:rsidR="00F8251B">
        <w:rPr>
          <w:rFonts w:ascii="Verdana" w:eastAsia="Times New Roman" w:hAnsi="Verdana"/>
          <w:b/>
          <w:sz w:val="20"/>
          <w:szCs w:val="20"/>
          <w:lang w:val="en-US" w:eastAsia="en-GB"/>
        </w:rPr>
        <w:t xml:space="preserve"> of solutions</w:t>
      </w:r>
      <w:r w:rsidRPr="00DD4A35">
        <w:rPr>
          <w:rFonts w:ascii="Verdana" w:eastAsia="Times New Roman" w:hAnsi="Verdana"/>
          <w:b/>
          <w:sz w:val="20"/>
          <w:szCs w:val="20"/>
          <w:lang w:val="en-US" w:eastAsia="en-GB"/>
        </w:rPr>
        <w:t xml:space="preserve">, please visit </w:t>
      </w:r>
      <w:r w:rsidR="00F8251B">
        <w:rPr>
          <w:rFonts w:ascii="Verdana" w:eastAsia="Times New Roman" w:hAnsi="Verdana"/>
          <w:b/>
          <w:sz w:val="20"/>
          <w:szCs w:val="20"/>
          <w:lang w:val="en-US" w:eastAsia="en-GB"/>
        </w:rPr>
        <w:t>Broadcast Asia</w:t>
      </w:r>
      <w:r w:rsidRPr="00DD4A35">
        <w:rPr>
          <w:rFonts w:ascii="Verdana" w:eastAsia="Times New Roman" w:hAnsi="Verdana"/>
          <w:b/>
          <w:sz w:val="20"/>
          <w:szCs w:val="20"/>
          <w:lang w:val="en-US" w:eastAsia="en-GB"/>
        </w:rPr>
        <w:t xml:space="preserve"> </w:t>
      </w:r>
      <w:r w:rsidR="00F8251B">
        <w:rPr>
          <w:rFonts w:ascii="Verdana" w:eastAsia="Times New Roman" w:hAnsi="Verdana"/>
          <w:b/>
          <w:sz w:val="20"/>
          <w:szCs w:val="20"/>
          <w:lang w:val="en-US" w:eastAsia="en-GB"/>
        </w:rPr>
        <w:t>4M2-05</w:t>
      </w:r>
      <w:r w:rsidRPr="00DD4A35">
        <w:rPr>
          <w:rFonts w:ascii="Verdana" w:eastAsia="Times New Roman" w:hAnsi="Verdana"/>
          <w:b/>
          <w:sz w:val="20"/>
          <w:szCs w:val="20"/>
          <w:lang w:val="en-US" w:eastAsia="en-GB"/>
        </w:rPr>
        <w:t xml:space="preserve"> or visit </w:t>
      </w:r>
      <w:hyperlink r:id="rId10" w:history="1">
        <w:r w:rsidRPr="00DD4A35">
          <w:rPr>
            <w:rStyle w:val="Hyperlink"/>
            <w:rFonts w:ascii="Verdana" w:eastAsia="Times New Roman" w:hAnsi="Verdana"/>
            <w:b/>
            <w:sz w:val="20"/>
            <w:szCs w:val="20"/>
            <w:lang w:val="en-US" w:eastAsia="en-GB"/>
          </w:rPr>
          <w:t>www.axon.tv</w:t>
        </w:r>
      </w:hyperlink>
    </w:p>
    <w:p w14:paraId="18B0B873" w14:textId="77777777" w:rsidR="00A51648" w:rsidRPr="00DD4A35" w:rsidRDefault="00A51648" w:rsidP="00DD4A35">
      <w:pPr>
        <w:pStyle w:val="NoSpacing"/>
        <w:spacing w:line="276" w:lineRule="auto"/>
        <w:jc w:val="both"/>
        <w:rPr>
          <w:rFonts w:ascii="Verdana" w:eastAsia="Times New Roman" w:hAnsi="Verdana"/>
          <w:sz w:val="20"/>
          <w:szCs w:val="20"/>
          <w:lang w:val="en-US" w:eastAsia="en-GB"/>
        </w:rPr>
      </w:pPr>
    </w:p>
    <w:p w14:paraId="4EA0C142" w14:textId="77777777" w:rsidR="00226227" w:rsidRDefault="005E154B" w:rsidP="00226227">
      <w:pPr>
        <w:pStyle w:val="NoSpacing"/>
        <w:spacing w:line="276" w:lineRule="auto"/>
        <w:jc w:val="center"/>
        <w:rPr>
          <w:rFonts w:ascii="Verdana" w:hAnsi="Verdana"/>
          <w:b/>
          <w:sz w:val="20"/>
          <w:szCs w:val="20"/>
          <w:lang w:val="en-US"/>
        </w:rPr>
      </w:pPr>
      <w:r w:rsidRPr="00195C94">
        <w:rPr>
          <w:rFonts w:ascii="Verdana" w:hAnsi="Verdana"/>
          <w:b/>
          <w:sz w:val="20"/>
          <w:szCs w:val="20"/>
          <w:lang w:val="en-US"/>
        </w:rPr>
        <w:lastRenderedPageBreak/>
        <w:t>-ends-</w:t>
      </w:r>
      <w:r w:rsidR="00226227">
        <w:rPr>
          <w:rFonts w:ascii="Verdana" w:hAnsi="Verdana"/>
          <w:b/>
          <w:sz w:val="20"/>
          <w:szCs w:val="20"/>
          <w:lang w:val="en-US"/>
        </w:rPr>
        <w:t xml:space="preserve"> </w:t>
      </w:r>
    </w:p>
    <w:p w14:paraId="49C8F45E" w14:textId="77777777" w:rsidR="00951866" w:rsidRDefault="00951866" w:rsidP="00226227">
      <w:pPr>
        <w:pStyle w:val="NoSpacing"/>
        <w:spacing w:line="276" w:lineRule="auto"/>
        <w:jc w:val="center"/>
        <w:rPr>
          <w:rFonts w:ascii="Verdana" w:hAnsi="Verdana"/>
          <w:b/>
          <w:sz w:val="20"/>
          <w:szCs w:val="20"/>
          <w:lang w:val="en-US"/>
        </w:rPr>
      </w:pPr>
    </w:p>
    <w:p w14:paraId="3D53A0BA" w14:textId="77777777" w:rsidR="00951866" w:rsidRDefault="00951866" w:rsidP="00226227">
      <w:pPr>
        <w:pStyle w:val="NoSpacing"/>
        <w:spacing w:line="276" w:lineRule="auto"/>
        <w:jc w:val="center"/>
        <w:rPr>
          <w:rFonts w:ascii="Verdana" w:hAnsi="Verdana"/>
          <w:b/>
          <w:sz w:val="20"/>
          <w:szCs w:val="20"/>
          <w:lang w:val="en-US"/>
        </w:rPr>
      </w:pPr>
    </w:p>
    <w:p w14:paraId="3DA9E4A8" w14:textId="77777777" w:rsidR="00226227" w:rsidRPr="00C93EEA" w:rsidRDefault="00226227" w:rsidP="00226227">
      <w:pPr>
        <w:pStyle w:val="NoSpacing"/>
        <w:spacing w:line="276" w:lineRule="auto"/>
        <w:rPr>
          <w:rFonts w:ascii="Verdana" w:hAnsi="Verdana" w:cs="Tahoma"/>
          <w:b/>
          <w:bCs/>
          <w:sz w:val="18"/>
          <w:szCs w:val="18"/>
        </w:rPr>
      </w:pPr>
      <w:r w:rsidRPr="00C93EEA">
        <w:rPr>
          <w:rFonts w:ascii="Verdana" w:hAnsi="Verdana" w:cs="Tahoma"/>
          <w:b/>
          <w:bCs/>
          <w:sz w:val="18"/>
          <w:szCs w:val="18"/>
        </w:rPr>
        <w:t>About Axon</w:t>
      </w:r>
    </w:p>
    <w:p w14:paraId="39B5D7A6" w14:textId="77777777" w:rsidR="00226227" w:rsidRDefault="00226227" w:rsidP="00226227">
      <w:pPr>
        <w:rPr>
          <w:rFonts w:ascii="Verdana" w:hAnsi="Verdana" w:cs="Tahoma"/>
          <w:sz w:val="18"/>
          <w:szCs w:val="18"/>
        </w:rPr>
      </w:pPr>
      <w:r w:rsidRPr="00C93EE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C93EEA">
          <w:rPr>
            <w:rStyle w:val="Hyperlink"/>
            <w:rFonts w:ascii="Verdana" w:hAnsi="Verdana" w:cs="Tahoma"/>
            <w:sz w:val="18"/>
            <w:szCs w:val="18"/>
          </w:rPr>
          <w:t>www.axon.tv</w:t>
        </w:r>
      </w:hyperlink>
      <w:r w:rsidRPr="00C93EEA">
        <w:rPr>
          <w:rFonts w:ascii="Verdana" w:hAnsi="Verdana" w:cs="Tahoma"/>
          <w:sz w:val="18"/>
          <w:szCs w:val="18"/>
        </w:rPr>
        <w:t xml:space="preserve">. </w:t>
      </w:r>
    </w:p>
    <w:p w14:paraId="214596B8" w14:textId="77777777" w:rsidR="00F8251B" w:rsidRPr="00C93EEA" w:rsidRDefault="00F8251B" w:rsidP="00226227">
      <w:pPr>
        <w:rPr>
          <w:rFonts w:ascii="Verdana" w:hAnsi="Verdana" w:cs="Tahoma"/>
          <w:sz w:val="18"/>
          <w:szCs w:val="18"/>
        </w:rPr>
      </w:pPr>
    </w:p>
    <w:p w14:paraId="101ED43F" w14:textId="77777777" w:rsidR="00226227" w:rsidRPr="00C93EEA" w:rsidRDefault="00226227" w:rsidP="00226227">
      <w:pPr>
        <w:rPr>
          <w:rFonts w:ascii="Verdana" w:hAnsi="Verdana" w:cs="Arial"/>
          <w:sz w:val="18"/>
          <w:szCs w:val="18"/>
        </w:rPr>
      </w:pPr>
      <w:r w:rsidRPr="00C93EEA">
        <w:rPr>
          <w:rFonts w:ascii="Verdana" w:hAnsi="Verdana" w:cs="Arial"/>
          <w:sz w:val="18"/>
          <w:szCs w:val="18"/>
        </w:rPr>
        <w:t>For more information, please contact:</w:t>
      </w:r>
    </w:p>
    <w:p w14:paraId="09C13FAB" w14:textId="77777777" w:rsidR="00226227" w:rsidRPr="00C93EEA" w:rsidRDefault="00226227" w:rsidP="00226227">
      <w:pPr>
        <w:rPr>
          <w:rFonts w:ascii="Arial" w:hAnsi="Arial" w:cs="Arial"/>
        </w:rPr>
      </w:pPr>
      <w:r w:rsidRPr="00C93EEA">
        <w:rPr>
          <w:rFonts w:ascii="Verdana" w:hAnsi="Verdana" w:cs="Arial"/>
          <w:b/>
          <w:sz w:val="18"/>
          <w:szCs w:val="18"/>
        </w:rPr>
        <w:t>Axon Digital Design</w:t>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br/>
      </w:r>
      <w:r w:rsidRPr="00C93EEA">
        <w:rPr>
          <w:rFonts w:ascii="Verdana" w:hAnsi="Verdana" w:cs="Arial"/>
          <w:sz w:val="18"/>
          <w:szCs w:val="18"/>
        </w:rPr>
        <w:t>Geert-Jan Gussen</w:t>
      </w:r>
      <w:r>
        <w:rPr>
          <w:rFonts w:ascii="Verdana" w:hAnsi="Verdana" w:cs="Arial"/>
          <w:sz w:val="18"/>
          <w:szCs w:val="18"/>
        </w:rPr>
        <w:t xml:space="preserve"> / </w:t>
      </w:r>
      <w:r w:rsidRPr="00C93EEA">
        <w:rPr>
          <w:rFonts w:ascii="Verdana" w:hAnsi="Verdana" w:cs="Arial"/>
          <w:sz w:val="18"/>
          <w:szCs w:val="18"/>
        </w:rPr>
        <w:t>Margot Timmermans</w:t>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Pr>
          <w:rFonts w:ascii="Verdana" w:hAnsi="Verdana" w:cs="Arial"/>
          <w:sz w:val="18"/>
          <w:szCs w:val="18"/>
        </w:rPr>
        <w:br/>
      </w:r>
      <w:r w:rsidRPr="00C93EEA">
        <w:rPr>
          <w:rFonts w:ascii="Verdana" w:hAnsi="Verdana" w:cs="Arial"/>
          <w:sz w:val="18"/>
          <w:szCs w:val="18"/>
        </w:rPr>
        <w:t xml:space="preserve">Email: </w:t>
      </w:r>
      <w:hyperlink r:id="rId12" w:history="1">
        <w:r w:rsidRPr="00C93EEA">
          <w:rPr>
            <w:rStyle w:val="Hyperlink"/>
            <w:rFonts w:ascii="Verdana" w:hAnsi="Verdana" w:cs="Arial"/>
            <w:sz w:val="18"/>
            <w:szCs w:val="18"/>
          </w:rPr>
          <w:t>press@axon.tv</w:t>
        </w:r>
      </w:hyperlink>
    </w:p>
    <w:p w14:paraId="55B4413C" w14:textId="77777777" w:rsidR="004634D2" w:rsidRDefault="004634D2">
      <w:pPr>
        <w:rPr>
          <w:rFonts w:ascii="Verdana" w:hAnsi="Verdana" w:cs="Tahoma"/>
          <w:b/>
          <w:bCs/>
          <w:sz w:val="18"/>
          <w:szCs w:val="18"/>
        </w:rPr>
      </w:pPr>
    </w:p>
    <w:bookmarkEnd w:id="0"/>
    <w:bookmarkEnd w:id="1"/>
    <w:p w14:paraId="7F378AE3" w14:textId="77777777" w:rsidR="00C14D93" w:rsidRPr="00C93EEA" w:rsidRDefault="00C14D93" w:rsidP="00A26A47">
      <w:pPr>
        <w:rPr>
          <w:rFonts w:ascii="Arial" w:hAnsi="Arial" w:cs="Arial"/>
        </w:rPr>
      </w:pPr>
    </w:p>
    <w:sectPr w:rsidR="00C14D93" w:rsidRPr="00C93EEA"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31C7D"/>
    <w:rsid w:val="00043E4D"/>
    <w:rsid w:val="00052D71"/>
    <w:rsid w:val="0006091C"/>
    <w:rsid w:val="00061BB3"/>
    <w:rsid w:val="00071100"/>
    <w:rsid w:val="00073E18"/>
    <w:rsid w:val="0008265A"/>
    <w:rsid w:val="00096B47"/>
    <w:rsid w:val="000A6FB7"/>
    <w:rsid w:val="000D28F9"/>
    <w:rsid w:val="00100246"/>
    <w:rsid w:val="0010054C"/>
    <w:rsid w:val="00105312"/>
    <w:rsid w:val="00105B26"/>
    <w:rsid w:val="001120F2"/>
    <w:rsid w:val="00113C10"/>
    <w:rsid w:val="001343B6"/>
    <w:rsid w:val="0017043F"/>
    <w:rsid w:val="001737A1"/>
    <w:rsid w:val="0017574F"/>
    <w:rsid w:val="00177D71"/>
    <w:rsid w:val="0018163E"/>
    <w:rsid w:val="00181CAE"/>
    <w:rsid w:val="00195C94"/>
    <w:rsid w:val="00196676"/>
    <w:rsid w:val="001C7880"/>
    <w:rsid w:val="001E68E6"/>
    <w:rsid w:val="002019BA"/>
    <w:rsid w:val="00205FEF"/>
    <w:rsid w:val="00206462"/>
    <w:rsid w:val="00212E39"/>
    <w:rsid w:val="00226227"/>
    <w:rsid w:val="0023082E"/>
    <w:rsid w:val="00233735"/>
    <w:rsid w:val="00234CF2"/>
    <w:rsid w:val="002406FE"/>
    <w:rsid w:val="00253AB0"/>
    <w:rsid w:val="00256AFD"/>
    <w:rsid w:val="00262BF4"/>
    <w:rsid w:val="00270D2B"/>
    <w:rsid w:val="00290BF4"/>
    <w:rsid w:val="002939AB"/>
    <w:rsid w:val="002B2BE1"/>
    <w:rsid w:val="002F5846"/>
    <w:rsid w:val="003264C6"/>
    <w:rsid w:val="0033549C"/>
    <w:rsid w:val="00337E4A"/>
    <w:rsid w:val="003404D0"/>
    <w:rsid w:val="00357473"/>
    <w:rsid w:val="00360D52"/>
    <w:rsid w:val="00374E15"/>
    <w:rsid w:val="003C0D75"/>
    <w:rsid w:val="003F6A98"/>
    <w:rsid w:val="003F784A"/>
    <w:rsid w:val="00401D6F"/>
    <w:rsid w:val="004022D0"/>
    <w:rsid w:val="0042486F"/>
    <w:rsid w:val="004362B2"/>
    <w:rsid w:val="004634D2"/>
    <w:rsid w:val="00467D5B"/>
    <w:rsid w:val="004741A2"/>
    <w:rsid w:val="00493973"/>
    <w:rsid w:val="004943BB"/>
    <w:rsid w:val="00494685"/>
    <w:rsid w:val="004A5ECB"/>
    <w:rsid w:val="004A668E"/>
    <w:rsid w:val="004B2E1D"/>
    <w:rsid w:val="004C7C3A"/>
    <w:rsid w:val="004E06CA"/>
    <w:rsid w:val="004E4427"/>
    <w:rsid w:val="004F532E"/>
    <w:rsid w:val="004F5AC0"/>
    <w:rsid w:val="00516621"/>
    <w:rsid w:val="00524D9E"/>
    <w:rsid w:val="00537B20"/>
    <w:rsid w:val="00542211"/>
    <w:rsid w:val="00595F3F"/>
    <w:rsid w:val="005E154B"/>
    <w:rsid w:val="005E2D6A"/>
    <w:rsid w:val="005F6B39"/>
    <w:rsid w:val="00614A28"/>
    <w:rsid w:val="006163DF"/>
    <w:rsid w:val="00635C05"/>
    <w:rsid w:val="0063771A"/>
    <w:rsid w:val="006551C4"/>
    <w:rsid w:val="006754D5"/>
    <w:rsid w:val="00680791"/>
    <w:rsid w:val="006B4EF2"/>
    <w:rsid w:val="006D252F"/>
    <w:rsid w:val="006F1E25"/>
    <w:rsid w:val="00712BEB"/>
    <w:rsid w:val="00725000"/>
    <w:rsid w:val="00726A90"/>
    <w:rsid w:val="00732998"/>
    <w:rsid w:val="00735D1D"/>
    <w:rsid w:val="00755DD8"/>
    <w:rsid w:val="00771FBD"/>
    <w:rsid w:val="00772389"/>
    <w:rsid w:val="00783AAF"/>
    <w:rsid w:val="00790964"/>
    <w:rsid w:val="0079462E"/>
    <w:rsid w:val="007B4DF0"/>
    <w:rsid w:val="007B5543"/>
    <w:rsid w:val="007D1188"/>
    <w:rsid w:val="007E7CA2"/>
    <w:rsid w:val="007F3916"/>
    <w:rsid w:val="007F4AED"/>
    <w:rsid w:val="00805EF3"/>
    <w:rsid w:val="008236CD"/>
    <w:rsid w:val="00833199"/>
    <w:rsid w:val="00870B0D"/>
    <w:rsid w:val="00870F86"/>
    <w:rsid w:val="008720F6"/>
    <w:rsid w:val="00876EA0"/>
    <w:rsid w:val="008C1E3F"/>
    <w:rsid w:val="008D0F1A"/>
    <w:rsid w:val="008E74AE"/>
    <w:rsid w:val="00901775"/>
    <w:rsid w:val="0090182F"/>
    <w:rsid w:val="00915FCB"/>
    <w:rsid w:val="00923EE5"/>
    <w:rsid w:val="0094348C"/>
    <w:rsid w:val="0094622F"/>
    <w:rsid w:val="00951866"/>
    <w:rsid w:val="00955245"/>
    <w:rsid w:val="0096542B"/>
    <w:rsid w:val="00981DBB"/>
    <w:rsid w:val="009B18B7"/>
    <w:rsid w:val="009B1F7A"/>
    <w:rsid w:val="009D669A"/>
    <w:rsid w:val="009D71D4"/>
    <w:rsid w:val="00A1003C"/>
    <w:rsid w:val="00A1122F"/>
    <w:rsid w:val="00A1385A"/>
    <w:rsid w:val="00A222EE"/>
    <w:rsid w:val="00A26A47"/>
    <w:rsid w:val="00A40655"/>
    <w:rsid w:val="00A51648"/>
    <w:rsid w:val="00A720E2"/>
    <w:rsid w:val="00A747CD"/>
    <w:rsid w:val="00A76333"/>
    <w:rsid w:val="00A774CC"/>
    <w:rsid w:val="00A9520D"/>
    <w:rsid w:val="00AA4F86"/>
    <w:rsid w:val="00AB106A"/>
    <w:rsid w:val="00AC23B8"/>
    <w:rsid w:val="00AC5FCB"/>
    <w:rsid w:val="00AD0A7D"/>
    <w:rsid w:val="00AF2905"/>
    <w:rsid w:val="00AF3163"/>
    <w:rsid w:val="00AF4C28"/>
    <w:rsid w:val="00B02F01"/>
    <w:rsid w:val="00B36B21"/>
    <w:rsid w:val="00B41CBC"/>
    <w:rsid w:val="00B54024"/>
    <w:rsid w:val="00B619B2"/>
    <w:rsid w:val="00B712FA"/>
    <w:rsid w:val="00B91F61"/>
    <w:rsid w:val="00B94EAD"/>
    <w:rsid w:val="00BA3460"/>
    <w:rsid w:val="00BA56AE"/>
    <w:rsid w:val="00BB2399"/>
    <w:rsid w:val="00BC1748"/>
    <w:rsid w:val="00BC47AF"/>
    <w:rsid w:val="00BD09D0"/>
    <w:rsid w:val="00BD21B3"/>
    <w:rsid w:val="00BD7B4B"/>
    <w:rsid w:val="00C1418A"/>
    <w:rsid w:val="00C14D93"/>
    <w:rsid w:val="00C2038C"/>
    <w:rsid w:val="00C2166A"/>
    <w:rsid w:val="00C63D65"/>
    <w:rsid w:val="00C64021"/>
    <w:rsid w:val="00C85029"/>
    <w:rsid w:val="00C90520"/>
    <w:rsid w:val="00C93EEA"/>
    <w:rsid w:val="00CA494C"/>
    <w:rsid w:val="00CB04EA"/>
    <w:rsid w:val="00CB676C"/>
    <w:rsid w:val="00CD0F38"/>
    <w:rsid w:val="00CD3608"/>
    <w:rsid w:val="00CF3E03"/>
    <w:rsid w:val="00D05822"/>
    <w:rsid w:val="00D223AA"/>
    <w:rsid w:val="00D24D69"/>
    <w:rsid w:val="00D31611"/>
    <w:rsid w:val="00D83C01"/>
    <w:rsid w:val="00D855DA"/>
    <w:rsid w:val="00D87ABE"/>
    <w:rsid w:val="00D87F2D"/>
    <w:rsid w:val="00DA6A34"/>
    <w:rsid w:val="00DB3344"/>
    <w:rsid w:val="00DB54E9"/>
    <w:rsid w:val="00DD4A35"/>
    <w:rsid w:val="00DD6563"/>
    <w:rsid w:val="00E01CF1"/>
    <w:rsid w:val="00E02CB3"/>
    <w:rsid w:val="00E10197"/>
    <w:rsid w:val="00E24DAD"/>
    <w:rsid w:val="00E270AE"/>
    <w:rsid w:val="00E278E2"/>
    <w:rsid w:val="00E4483D"/>
    <w:rsid w:val="00E50BE8"/>
    <w:rsid w:val="00E56BEE"/>
    <w:rsid w:val="00E6534C"/>
    <w:rsid w:val="00E82AB6"/>
    <w:rsid w:val="00E928B9"/>
    <w:rsid w:val="00EA5321"/>
    <w:rsid w:val="00EC7D7A"/>
    <w:rsid w:val="00ED7218"/>
    <w:rsid w:val="00EE2524"/>
    <w:rsid w:val="00EF4854"/>
    <w:rsid w:val="00F06E44"/>
    <w:rsid w:val="00F1234A"/>
    <w:rsid w:val="00F67403"/>
    <w:rsid w:val="00F70724"/>
    <w:rsid w:val="00F8117A"/>
    <w:rsid w:val="00F8251B"/>
    <w:rsid w:val="00F874E2"/>
    <w:rsid w:val="00F87836"/>
    <w:rsid w:val="00F90809"/>
    <w:rsid w:val="00FA5CB8"/>
    <w:rsid w:val="00FC32AA"/>
    <w:rsid w:val="00FC77D1"/>
    <w:rsid w:val="00FD3007"/>
    <w:rsid w:val="00FD43C6"/>
    <w:rsid w:val="00FD56A2"/>
    <w:rsid w:val="00FF1896"/>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xon.tv" TargetMode="External"/><Relationship Id="rId12" Type="http://schemas.openxmlformats.org/officeDocument/2006/relationships/hyperlink" Target="mailto:marketing@axon.tv"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www.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4DDFF3-6C36-4388-9833-7EE4E4746A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E12574-A63E-4157-BC01-E928D51F3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A766A9-B7BF-48C2-9C7D-27FAFB5209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3034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3559</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Microsoft Office User</cp:lastModifiedBy>
  <cp:revision>3</cp:revision>
  <cp:lastPrinted>2018-01-23T11:54:00Z</cp:lastPrinted>
  <dcterms:created xsi:type="dcterms:W3CDTF">2018-06-04T08:27:00Z</dcterms:created>
  <dcterms:modified xsi:type="dcterms:W3CDTF">2018-06-04T08:27:00Z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