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78C16" w14:textId="77777777" w:rsidR="00AD0A7D" w:rsidRPr="00AC23B8" w:rsidRDefault="00EA496A" w:rsidP="00AC23B8">
      <w:pPr>
        <w:jc w:val="right"/>
        <w:rPr>
          <w:rFonts w:ascii="Arial" w:hAnsi="Arial" w:cs="Arial"/>
          <w:b/>
          <w:i/>
          <w:sz w:val="48"/>
          <w:szCs w:val="48"/>
        </w:rPr>
      </w:pPr>
      <w:r>
        <w:rPr>
          <w:noProof/>
          <w:lang w:eastAsia="en-GB"/>
        </w:rPr>
        <mc:AlternateContent>
          <mc:Choice Requires="wps">
            <w:drawing>
              <wp:anchor distT="0" distB="0" distL="114300" distR="114300" simplePos="0" relativeHeight="251657728" behindDoc="0" locked="0" layoutInCell="1" allowOverlap="1" wp14:anchorId="72095791" wp14:editId="6B713BCD">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19F4D9D7" w14:textId="77777777" w:rsidR="001629EA" w:rsidRDefault="001629EA">
                            <w:r>
                              <w:rPr>
                                <w:noProof/>
                                <w:lang w:eastAsia="en-GB"/>
                              </w:rPr>
                              <w:drawing>
                                <wp:inline distT="0" distB="0" distL="0" distR="0" wp14:anchorId="09FB7BE2" wp14:editId="0FCC3857">
                                  <wp:extent cx="1726565" cy="499110"/>
                                  <wp:effectExtent l="19050" t="0" r="6985" b="0"/>
                                  <wp:docPr id="2"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95791"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14:paraId="19F4D9D7" w14:textId="77777777" w:rsidR="001629EA" w:rsidRDefault="001629EA">
                      <w:r>
                        <w:rPr>
                          <w:noProof/>
                          <w:lang w:val="en-US" w:eastAsia="zh-TW"/>
                        </w:rPr>
                        <w:drawing>
                          <wp:inline distT="0" distB="0" distL="0" distR="0" wp14:anchorId="09FB7BE2" wp14:editId="0FCC3857">
                            <wp:extent cx="1726565" cy="499110"/>
                            <wp:effectExtent l="19050" t="0" r="6985" b="0"/>
                            <wp:docPr id="2"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6"/>
                                    <a:stretch>
                                      <a:fillRect/>
                                    </a:stretch>
                                  </pic:blipFill>
                                  <pic:spPr>
                                    <a:xfrm>
                                      <a:off x="0" y="0"/>
                                      <a:ext cx="1726565" cy="499110"/>
                                    </a:xfrm>
                                    <a:prstGeom prst="rect">
                                      <a:avLst/>
                                    </a:prstGeom>
                                  </pic:spPr>
                                </pic:pic>
                              </a:graphicData>
                            </a:graphic>
                          </wp:inline>
                        </w:drawing>
                      </w:r>
                    </w:p>
                  </w:txbxContent>
                </v:textbox>
              </v:shape>
            </w:pict>
          </mc:Fallback>
        </mc:AlternateContent>
      </w:r>
      <w:r w:rsidR="00AC23B8" w:rsidRPr="00AC23B8">
        <w:rPr>
          <w:rFonts w:ascii="Arial" w:hAnsi="Arial" w:cs="Arial"/>
          <w:b/>
          <w:i/>
          <w:sz w:val="48"/>
          <w:szCs w:val="48"/>
        </w:rPr>
        <w:t>NEWS RELEASE</w:t>
      </w:r>
    </w:p>
    <w:p w14:paraId="6E961AA1" w14:textId="31F857BE" w:rsidR="00B16538" w:rsidRDefault="006125F7" w:rsidP="005C2D5C">
      <w:pPr>
        <w:rPr>
          <w:rFonts w:ascii="Arial" w:hAnsi="Arial" w:cs="Arial"/>
          <w:b/>
          <w:i/>
          <w:sz w:val="24"/>
          <w:szCs w:val="24"/>
        </w:rPr>
      </w:pPr>
      <w:r>
        <w:rPr>
          <w:rFonts w:ascii="Arial" w:hAnsi="Arial" w:cs="Arial"/>
          <w:b/>
          <w:i/>
          <w:sz w:val="24"/>
          <w:szCs w:val="24"/>
        </w:rPr>
        <w:t>ANGACOM 20</w:t>
      </w:r>
      <w:r w:rsidR="0068226D">
        <w:rPr>
          <w:rFonts w:ascii="Arial" w:hAnsi="Arial" w:cs="Arial"/>
          <w:b/>
          <w:i/>
          <w:sz w:val="24"/>
          <w:szCs w:val="24"/>
        </w:rPr>
        <w:t>16</w:t>
      </w:r>
      <w:r w:rsidR="00C85029">
        <w:rPr>
          <w:rFonts w:ascii="Arial" w:hAnsi="Arial" w:cs="Arial"/>
          <w:b/>
          <w:i/>
          <w:sz w:val="24"/>
          <w:szCs w:val="24"/>
        </w:rPr>
        <w:t xml:space="preserve"> </w:t>
      </w:r>
      <w:r w:rsidR="002C6EB0">
        <w:rPr>
          <w:rFonts w:ascii="Arial" w:hAnsi="Arial" w:cs="Arial"/>
          <w:b/>
          <w:i/>
          <w:sz w:val="24"/>
          <w:szCs w:val="24"/>
        </w:rPr>
        <w:t>Preview</w:t>
      </w:r>
      <w:r w:rsidR="00AC23B8" w:rsidRPr="009B1F7A">
        <w:rPr>
          <w:rFonts w:ascii="Arial" w:hAnsi="Arial" w:cs="Arial"/>
          <w:b/>
          <w:i/>
          <w:sz w:val="24"/>
          <w:szCs w:val="24"/>
        </w:rPr>
        <w:t xml:space="preserve"> Release</w:t>
      </w:r>
      <w:r w:rsidR="00AC23B8" w:rsidRPr="009B1F7A">
        <w:rPr>
          <w:rFonts w:ascii="Arial" w:hAnsi="Arial" w:cs="Arial"/>
          <w:b/>
          <w:i/>
          <w:sz w:val="24"/>
          <w:szCs w:val="24"/>
        </w:rPr>
        <w:br/>
      </w:r>
      <w:r w:rsidR="00C2038C">
        <w:rPr>
          <w:rFonts w:ascii="Arial" w:hAnsi="Arial" w:cs="Arial"/>
          <w:b/>
          <w:i/>
          <w:sz w:val="24"/>
          <w:szCs w:val="24"/>
        </w:rPr>
        <w:t xml:space="preserve">Stand </w:t>
      </w:r>
      <w:r>
        <w:rPr>
          <w:rFonts w:ascii="Arial" w:hAnsi="Arial" w:cs="Arial"/>
          <w:b/>
          <w:i/>
          <w:sz w:val="24"/>
          <w:szCs w:val="24"/>
        </w:rPr>
        <w:t>10.1/T30</w:t>
      </w:r>
      <w:r w:rsidR="002C6EB0">
        <w:rPr>
          <w:rFonts w:ascii="Arial" w:hAnsi="Arial" w:cs="Arial"/>
          <w:b/>
          <w:i/>
          <w:sz w:val="24"/>
          <w:szCs w:val="24"/>
        </w:rPr>
        <w:t xml:space="preserve">, </w:t>
      </w:r>
      <w:r>
        <w:rPr>
          <w:rFonts w:ascii="Arial" w:hAnsi="Arial" w:cs="Arial"/>
          <w:b/>
          <w:i/>
          <w:sz w:val="24"/>
          <w:szCs w:val="24"/>
        </w:rPr>
        <w:t>Köln Messe, Cologne</w:t>
      </w:r>
      <w:r w:rsidR="002C6EB0">
        <w:rPr>
          <w:rFonts w:ascii="Arial" w:hAnsi="Arial" w:cs="Arial"/>
          <w:b/>
          <w:i/>
          <w:sz w:val="24"/>
          <w:szCs w:val="24"/>
        </w:rPr>
        <w:t xml:space="preserve"> </w:t>
      </w:r>
    </w:p>
    <w:p w14:paraId="0F888F3F" w14:textId="77777777" w:rsidR="005C2D5C" w:rsidRPr="005C2D5C" w:rsidRDefault="005C2D5C" w:rsidP="005C2D5C">
      <w:pPr>
        <w:rPr>
          <w:rFonts w:ascii="Arial" w:hAnsi="Arial" w:cs="Arial"/>
          <w:b/>
          <w:i/>
          <w:sz w:val="24"/>
          <w:szCs w:val="24"/>
        </w:rPr>
      </w:pPr>
    </w:p>
    <w:p w14:paraId="04EC2800" w14:textId="77777777" w:rsidR="008B586F" w:rsidRDefault="008B586F" w:rsidP="00FF5723">
      <w:pPr>
        <w:jc w:val="center"/>
        <w:rPr>
          <w:rFonts w:ascii="Arial" w:hAnsi="Arial" w:cs="Arial"/>
          <w:b/>
          <w:sz w:val="28"/>
          <w:szCs w:val="28"/>
        </w:rPr>
      </w:pPr>
    </w:p>
    <w:p w14:paraId="72C73FBE" w14:textId="78EF4AE7" w:rsidR="00AC23B8" w:rsidRDefault="00113C10" w:rsidP="00FF5723">
      <w:pPr>
        <w:jc w:val="center"/>
        <w:rPr>
          <w:rFonts w:ascii="Arial" w:hAnsi="Arial" w:cs="Arial"/>
          <w:b/>
          <w:sz w:val="28"/>
          <w:szCs w:val="28"/>
        </w:rPr>
      </w:pPr>
      <w:r w:rsidRPr="0017043F">
        <w:rPr>
          <w:rFonts w:ascii="Arial" w:hAnsi="Arial" w:cs="Arial"/>
          <w:b/>
          <w:sz w:val="28"/>
          <w:szCs w:val="28"/>
        </w:rPr>
        <w:t>A</w:t>
      </w:r>
      <w:r w:rsidR="00D36187">
        <w:rPr>
          <w:rFonts w:ascii="Arial" w:hAnsi="Arial" w:cs="Arial"/>
          <w:b/>
          <w:sz w:val="28"/>
          <w:szCs w:val="28"/>
        </w:rPr>
        <w:t>XON</w:t>
      </w:r>
      <w:r w:rsidR="006125F7">
        <w:rPr>
          <w:rFonts w:ascii="Arial" w:hAnsi="Arial" w:cs="Arial"/>
          <w:b/>
          <w:sz w:val="28"/>
          <w:szCs w:val="28"/>
        </w:rPr>
        <w:t xml:space="preserve"> </w:t>
      </w:r>
      <w:r w:rsidR="0068226D">
        <w:rPr>
          <w:rFonts w:ascii="Arial" w:hAnsi="Arial" w:cs="Arial"/>
          <w:b/>
          <w:sz w:val="28"/>
          <w:szCs w:val="28"/>
        </w:rPr>
        <w:t>to showcase</w:t>
      </w:r>
      <w:r w:rsidR="00C2038C" w:rsidRPr="0017043F">
        <w:rPr>
          <w:rFonts w:ascii="Arial" w:hAnsi="Arial" w:cs="Arial"/>
          <w:b/>
          <w:sz w:val="28"/>
          <w:szCs w:val="28"/>
        </w:rPr>
        <w:t xml:space="preserve"> </w:t>
      </w:r>
      <w:r w:rsidR="008B586F">
        <w:rPr>
          <w:rFonts w:ascii="Arial" w:hAnsi="Arial" w:cs="Arial"/>
          <w:b/>
          <w:sz w:val="28"/>
          <w:szCs w:val="28"/>
        </w:rPr>
        <w:t xml:space="preserve">SMART </w:t>
      </w:r>
      <w:r w:rsidR="004006AB">
        <w:rPr>
          <w:rFonts w:ascii="Arial" w:hAnsi="Arial" w:cs="Arial"/>
          <w:b/>
          <w:sz w:val="28"/>
          <w:szCs w:val="28"/>
        </w:rPr>
        <w:t xml:space="preserve">MPEG-2 </w:t>
      </w:r>
      <w:r w:rsidR="008B586F">
        <w:rPr>
          <w:rFonts w:ascii="Arial" w:hAnsi="Arial" w:cs="Arial"/>
          <w:b/>
          <w:sz w:val="28"/>
          <w:szCs w:val="28"/>
        </w:rPr>
        <w:t xml:space="preserve">DVB </w:t>
      </w:r>
      <w:r w:rsidR="004006AB">
        <w:rPr>
          <w:rFonts w:ascii="Arial" w:hAnsi="Arial" w:cs="Arial"/>
          <w:b/>
          <w:sz w:val="28"/>
          <w:szCs w:val="28"/>
        </w:rPr>
        <w:t xml:space="preserve">transport stream </w:t>
      </w:r>
      <w:r w:rsidR="008B586F">
        <w:rPr>
          <w:rFonts w:ascii="Arial" w:hAnsi="Arial" w:cs="Arial"/>
          <w:b/>
          <w:sz w:val="28"/>
          <w:szCs w:val="28"/>
        </w:rPr>
        <w:t>monitoring</w:t>
      </w:r>
      <w:r w:rsidR="0068226D">
        <w:rPr>
          <w:rFonts w:ascii="Arial" w:hAnsi="Arial" w:cs="Arial"/>
          <w:b/>
          <w:sz w:val="28"/>
          <w:szCs w:val="28"/>
        </w:rPr>
        <w:t xml:space="preserve"> at ANGACOM 2016</w:t>
      </w:r>
    </w:p>
    <w:p w14:paraId="60E5619E" w14:textId="77777777" w:rsidR="00801AC6" w:rsidRPr="00801AC6" w:rsidRDefault="00801AC6" w:rsidP="008B586F">
      <w:pPr>
        <w:spacing w:after="0" w:line="360" w:lineRule="auto"/>
        <w:jc w:val="both"/>
        <w:rPr>
          <w:rFonts w:ascii="Verdana" w:hAnsi="Verdana" w:cs="Tahoma"/>
          <w:b/>
          <w:i/>
          <w:sz w:val="20"/>
          <w:szCs w:val="20"/>
        </w:rPr>
      </w:pPr>
    </w:p>
    <w:p w14:paraId="5ADEE581" w14:textId="4EE3EC18" w:rsidR="008B586F" w:rsidRDefault="006125F7" w:rsidP="008B586F">
      <w:pPr>
        <w:spacing w:after="0" w:line="360" w:lineRule="auto"/>
        <w:ind w:left="-180"/>
        <w:jc w:val="both"/>
        <w:rPr>
          <w:rFonts w:ascii="Verdana" w:hAnsi="Verdana" w:cs="Tahoma"/>
          <w:sz w:val="20"/>
          <w:szCs w:val="20"/>
        </w:rPr>
      </w:pPr>
      <w:r>
        <w:rPr>
          <w:rFonts w:ascii="Verdana" w:hAnsi="Verdana" w:cs="Tahoma"/>
          <w:b/>
          <w:i/>
          <w:sz w:val="20"/>
          <w:szCs w:val="20"/>
        </w:rPr>
        <w:t>Gilze</w:t>
      </w:r>
      <w:r w:rsidR="00AC23B8" w:rsidRPr="00801AC6">
        <w:rPr>
          <w:rFonts w:ascii="Verdana" w:hAnsi="Verdana" w:cs="Tahoma"/>
          <w:b/>
          <w:i/>
          <w:sz w:val="20"/>
          <w:szCs w:val="20"/>
        </w:rPr>
        <w:t xml:space="preserve">, </w:t>
      </w:r>
      <w:r>
        <w:rPr>
          <w:rFonts w:ascii="Verdana" w:hAnsi="Verdana" w:cs="Tahoma"/>
          <w:b/>
          <w:i/>
          <w:sz w:val="20"/>
          <w:szCs w:val="20"/>
        </w:rPr>
        <w:t>the Netherlands</w:t>
      </w:r>
      <w:r w:rsidR="00000EF0">
        <w:rPr>
          <w:rFonts w:ascii="Verdana" w:hAnsi="Verdana" w:cs="Tahoma"/>
          <w:b/>
          <w:i/>
          <w:sz w:val="20"/>
          <w:szCs w:val="20"/>
        </w:rPr>
        <w:t>. May 27</w:t>
      </w:r>
      <w:r w:rsidR="0063694B" w:rsidRPr="0063694B">
        <w:rPr>
          <w:rFonts w:ascii="Verdana" w:hAnsi="Verdana" w:cs="Tahoma"/>
          <w:b/>
          <w:i/>
          <w:sz w:val="20"/>
          <w:szCs w:val="20"/>
          <w:vertAlign w:val="superscript"/>
        </w:rPr>
        <w:t>th</w:t>
      </w:r>
      <w:r w:rsidR="0063694B">
        <w:rPr>
          <w:rFonts w:ascii="Verdana" w:hAnsi="Verdana" w:cs="Tahoma"/>
          <w:b/>
          <w:i/>
          <w:sz w:val="20"/>
          <w:szCs w:val="20"/>
        </w:rPr>
        <w:t>,</w:t>
      </w:r>
      <w:bookmarkStart w:id="0" w:name="_GoBack"/>
      <w:bookmarkEnd w:id="0"/>
      <w:r w:rsidR="00000EF0">
        <w:rPr>
          <w:rFonts w:ascii="Verdana" w:hAnsi="Verdana" w:cs="Tahoma"/>
          <w:b/>
          <w:i/>
          <w:sz w:val="20"/>
          <w:szCs w:val="20"/>
        </w:rPr>
        <w:t xml:space="preserve"> 2016</w:t>
      </w:r>
      <w:r w:rsidR="00DD09A3">
        <w:rPr>
          <w:rFonts w:ascii="Verdana" w:hAnsi="Verdana" w:cs="Tahoma"/>
          <w:b/>
          <w:i/>
          <w:sz w:val="20"/>
          <w:szCs w:val="20"/>
        </w:rPr>
        <w:t xml:space="preserve">: </w:t>
      </w:r>
      <w:r w:rsidR="00DD09A3" w:rsidRPr="00F06E44">
        <w:rPr>
          <w:rFonts w:ascii="Verdana" w:hAnsi="Verdana" w:cs="Tahoma"/>
          <w:sz w:val="20"/>
          <w:szCs w:val="20"/>
        </w:rPr>
        <w:t>Axon Digital Design</w:t>
      </w:r>
      <w:r w:rsidR="008B586F">
        <w:rPr>
          <w:rFonts w:ascii="Verdana" w:hAnsi="Verdana" w:cs="Tahoma"/>
          <w:sz w:val="20"/>
          <w:szCs w:val="20"/>
        </w:rPr>
        <w:t xml:space="preserve">, </w:t>
      </w:r>
      <w:r w:rsidR="008B586F" w:rsidRPr="008B586F">
        <w:rPr>
          <w:rFonts w:ascii="Verdana" w:hAnsi="Verdana" w:cs="Tahoma"/>
          <w:sz w:val="20"/>
          <w:szCs w:val="20"/>
        </w:rPr>
        <w:t xml:space="preserve">a leading </w:t>
      </w:r>
      <w:r w:rsidR="001C0540">
        <w:rPr>
          <w:rFonts w:ascii="Verdana" w:hAnsi="Verdana" w:cs="Tahoma"/>
          <w:sz w:val="20"/>
          <w:szCs w:val="20"/>
        </w:rPr>
        <w:t xml:space="preserve">international </w:t>
      </w:r>
      <w:r w:rsidR="008B586F" w:rsidRPr="008B586F">
        <w:rPr>
          <w:rFonts w:ascii="Verdana" w:hAnsi="Verdana" w:cs="Tahoma"/>
          <w:sz w:val="20"/>
          <w:szCs w:val="20"/>
        </w:rPr>
        <w:t>supplier of broadcast network infrastructure solutions,</w:t>
      </w:r>
      <w:r w:rsidR="00DD09A3" w:rsidRPr="00F06E44">
        <w:rPr>
          <w:rFonts w:ascii="Verdana" w:hAnsi="Verdana" w:cs="Tahoma"/>
          <w:sz w:val="20"/>
          <w:szCs w:val="20"/>
        </w:rPr>
        <w:t xml:space="preserve"> </w:t>
      </w:r>
      <w:r w:rsidR="00DD09A3">
        <w:rPr>
          <w:rFonts w:ascii="Verdana" w:hAnsi="Verdana" w:cs="Tahoma"/>
          <w:sz w:val="20"/>
          <w:szCs w:val="20"/>
        </w:rPr>
        <w:t xml:space="preserve">will </w:t>
      </w:r>
      <w:r w:rsidR="0068226D">
        <w:rPr>
          <w:rFonts w:ascii="Verdana" w:hAnsi="Verdana" w:cs="Tahoma"/>
          <w:sz w:val="20"/>
          <w:szCs w:val="20"/>
        </w:rPr>
        <w:t>exhibit</w:t>
      </w:r>
      <w:r>
        <w:rPr>
          <w:rFonts w:ascii="Verdana" w:hAnsi="Verdana" w:cs="Tahoma"/>
          <w:sz w:val="20"/>
          <w:szCs w:val="20"/>
        </w:rPr>
        <w:t xml:space="preserve"> at this year’s ANGACOM</w:t>
      </w:r>
      <w:r w:rsidR="006F31AC">
        <w:rPr>
          <w:rFonts w:ascii="Verdana" w:hAnsi="Verdana" w:cs="Tahoma"/>
          <w:sz w:val="20"/>
          <w:szCs w:val="20"/>
        </w:rPr>
        <w:t xml:space="preserve">, </w:t>
      </w:r>
      <w:r w:rsidR="00000EF0">
        <w:rPr>
          <w:rFonts w:ascii="Verdana" w:hAnsi="Verdana" w:cs="Tahoma"/>
          <w:sz w:val="20"/>
          <w:szCs w:val="20"/>
        </w:rPr>
        <w:t>7-9</w:t>
      </w:r>
      <w:r>
        <w:rPr>
          <w:rFonts w:ascii="Verdana" w:hAnsi="Verdana" w:cs="Tahoma"/>
          <w:sz w:val="20"/>
          <w:szCs w:val="20"/>
        </w:rPr>
        <w:t xml:space="preserve"> June</w:t>
      </w:r>
      <w:r w:rsidR="006F31AC">
        <w:rPr>
          <w:rFonts w:ascii="Verdana" w:hAnsi="Verdana" w:cs="Tahoma"/>
          <w:sz w:val="20"/>
          <w:szCs w:val="20"/>
        </w:rPr>
        <w:t xml:space="preserve"> (</w:t>
      </w:r>
      <w:r w:rsidR="006F31AC" w:rsidRPr="004006AB">
        <w:rPr>
          <w:rFonts w:ascii="Verdana" w:hAnsi="Verdana" w:cs="Tahoma"/>
          <w:b/>
          <w:sz w:val="20"/>
          <w:szCs w:val="20"/>
        </w:rPr>
        <w:t xml:space="preserve">stand </w:t>
      </w:r>
      <w:r w:rsidRPr="004006AB">
        <w:rPr>
          <w:rFonts w:ascii="Verdana" w:hAnsi="Verdana" w:cs="Tahoma"/>
          <w:b/>
          <w:sz w:val="20"/>
          <w:szCs w:val="20"/>
        </w:rPr>
        <w:t>10.1/T30</w:t>
      </w:r>
      <w:r w:rsidR="00DD09A3" w:rsidRPr="004006AB">
        <w:rPr>
          <w:rFonts w:ascii="Verdana" w:hAnsi="Verdana" w:cs="Tahoma"/>
          <w:b/>
          <w:sz w:val="20"/>
          <w:szCs w:val="20"/>
        </w:rPr>
        <w:t>)</w:t>
      </w:r>
      <w:r w:rsidR="006E1F9B">
        <w:rPr>
          <w:rFonts w:ascii="Verdana" w:hAnsi="Verdana" w:cs="Tahoma"/>
          <w:b/>
          <w:sz w:val="20"/>
          <w:szCs w:val="20"/>
        </w:rPr>
        <w:t xml:space="preserve">.  </w:t>
      </w:r>
      <w:r w:rsidR="006E1F9B" w:rsidRPr="006E1F9B">
        <w:rPr>
          <w:rFonts w:ascii="Verdana" w:hAnsi="Verdana" w:cs="Tahoma"/>
          <w:sz w:val="20"/>
          <w:szCs w:val="20"/>
        </w:rPr>
        <w:t>The company, who</w:t>
      </w:r>
      <w:r w:rsidR="001629EA">
        <w:rPr>
          <w:rFonts w:ascii="Verdana" w:hAnsi="Verdana" w:cs="Tahoma"/>
          <w:sz w:val="20"/>
          <w:szCs w:val="20"/>
        </w:rPr>
        <w:t>se</w:t>
      </w:r>
      <w:r w:rsidR="006E1F9B" w:rsidRPr="006E1F9B">
        <w:rPr>
          <w:rFonts w:ascii="Verdana" w:hAnsi="Verdana" w:cs="Tahoma"/>
          <w:sz w:val="20"/>
          <w:szCs w:val="20"/>
        </w:rPr>
        <w:t xml:space="preserve"> clients include </w:t>
      </w:r>
      <w:r w:rsidR="001629EA" w:rsidRPr="001629EA">
        <w:rPr>
          <w:rFonts w:ascii="Verdana" w:hAnsi="Verdana" w:cs="Tahoma"/>
          <w:sz w:val="20"/>
          <w:szCs w:val="20"/>
        </w:rPr>
        <w:t>major broadcasters, network operators and service providers</w:t>
      </w:r>
      <w:r w:rsidR="001629EA">
        <w:rPr>
          <w:rFonts w:ascii="Verdana" w:hAnsi="Verdana" w:cs="Tahoma"/>
          <w:sz w:val="20"/>
          <w:szCs w:val="20"/>
        </w:rPr>
        <w:t>,</w:t>
      </w:r>
      <w:r w:rsidR="001629EA" w:rsidRPr="001629EA">
        <w:rPr>
          <w:rFonts w:ascii="Verdana" w:hAnsi="Verdana" w:cs="Tahoma"/>
          <w:sz w:val="20"/>
          <w:szCs w:val="20"/>
        </w:rPr>
        <w:t xml:space="preserve"> </w:t>
      </w:r>
      <w:r w:rsidR="006E1F9B" w:rsidRPr="006E1F9B">
        <w:rPr>
          <w:rFonts w:ascii="Verdana" w:hAnsi="Verdana" w:cs="Tahoma"/>
          <w:sz w:val="20"/>
          <w:szCs w:val="20"/>
        </w:rPr>
        <w:t>will</w:t>
      </w:r>
      <w:r w:rsidR="006E1F9B">
        <w:rPr>
          <w:rFonts w:ascii="Verdana" w:hAnsi="Verdana" w:cs="Tahoma"/>
          <w:sz w:val="20"/>
          <w:szCs w:val="20"/>
        </w:rPr>
        <w:t xml:space="preserve"> </w:t>
      </w:r>
      <w:r w:rsidR="001629EA">
        <w:rPr>
          <w:rFonts w:ascii="Verdana" w:hAnsi="Verdana" w:cs="Tahoma"/>
          <w:sz w:val="20"/>
          <w:szCs w:val="20"/>
        </w:rPr>
        <w:t>highlight</w:t>
      </w:r>
      <w:r>
        <w:rPr>
          <w:rFonts w:ascii="Verdana" w:hAnsi="Verdana" w:cs="Tahoma"/>
          <w:sz w:val="20"/>
          <w:szCs w:val="20"/>
        </w:rPr>
        <w:t xml:space="preserve"> </w:t>
      </w:r>
      <w:r w:rsidR="001629EA">
        <w:rPr>
          <w:rFonts w:ascii="Verdana" w:hAnsi="Verdana" w:cs="Tahoma"/>
          <w:sz w:val="20"/>
          <w:szCs w:val="20"/>
        </w:rPr>
        <w:t xml:space="preserve">a range of award-winning products for monitoring, reporting and control. </w:t>
      </w:r>
    </w:p>
    <w:p w14:paraId="3417706A" w14:textId="77777777" w:rsidR="008B586F" w:rsidRDefault="008B586F" w:rsidP="008B586F">
      <w:pPr>
        <w:spacing w:after="0" w:line="360" w:lineRule="auto"/>
        <w:ind w:left="-180"/>
        <w:jc w:val="both"/>
        <w:rPr>
          <w:rFonts w:ascii="Verdana" w:hAnsi="Verdana" w:cs="Tahoma"/>
          <w:sz w:val="20"/>
          <w:szCs w:val="20"/>
        </w:rPr>
      </w:pPr>
    </w:p>
    <w:p w14:paraId="0240513A" w14:textId="502DEACE" w:rsidR="008B586F" w:rsidRDefault="001629EA" w:rsidP="004006AB">
      <w:pPr>
        <w:spacing w:after="0" w:line="360" w:lineRule="auto"/>
        <w:ind w:left="-180"/>
        <w:jc w:val="both"/>
        <w:rPr>
          <w:rFonts w:ascii="Verdana" w:hAnsi="Verdana" w:cs="Tahoma"/>
          <w:sz w:val="20"/>
          <w:szCs w:val="20"/>
        </w:rPr>
      </w:pPr>
      <w:r>
        <w:rPr>
          <w:rFonts w:ascii="Verdana" w:hAnsi="Verdana" w:cs="Tahoma"/>
          <w:sz w:val="20"/>
          <w:szCs w:val="20"/>
        </w:rPr>
        <w:t xml:space="preserve">Axon will showcase SMART DVB, its platform for live MPEG-2 and DVB transport stream reporting. </w:t>
      </w:r>
      <w:r w:rsidR="004006AB">
        <w:rPr>
          <w:rFonts w:ascii="Verdana" w:hAnsi="Verdana" w:cs="Tahoma"/>
          <w:sz w:val="20"/>
          <w:szCs w:val="20"/>
        </w:rPr>
        <w:t xml:space="preserve">Launched earlier this year, </w:t>
      </w:r>
      <w:r w:rsidR="006F31AC" w:rsidRPr="00C11394">
        <w:rPr>
          <w:rFonts w:ascii="Verdana" w:hAnsi="Verdana" w:cs="Tahoma"/>
          <w:sz w:val="20"/>
          <w:szCs w:val="20"/>
        </w:rPr>
        <w:t>SMART DVB</w:t>
      </w:r>
      <w:r w:rsidR="006F31AC">
        <w:rPr>
          <w:rFonts w:ascii="Verdana" w:hAnsi="Verdana" w:cs="Tahoma"/>
          <w:sz w:val="20"/>
          <w:szCs w:val="20"/>
        </w:rPr>
        <w:t xml:space="preserve"> is</w:t>
      </w:r>
      <w:r w:rsidR="006F31AC" w:rsidRPr="00C11394">
        <w:rPr>
          <w:rFonts w:ascii="Verdana" w:hAnsi="Verdana" w:cs="Tahoma"/>
          <w:sz w:val="20"/>
          <w:szCs w:val="20"/>
        </w:rPr>
        <w:t xml:space="preserve"> a complete suite of tools to monitor, report and </w:t>
      </w:r>
      <w:r w:rsidR="00000EF0">
        <w:rPr>
          <w:rFonts w:ascii="Verdana" w:hAnsi="Verdana" w:cs="Tahoma"/>
          <w:sz w:val="20"/>
          <w:szCs w:val="20"/>
        </w:rPr>
        <w:t xml:space="preserve">analyse </w:t>
      </w:r>
      <w:r w:rsidR="006F31AC" w:rsidRPr="00C11394">
        <w:rPr>
          <w:rFonts w:ascii="Verdana" w:hAnsi="Verdana" w:cs="Tahoma"/>
          <w:sz w:val="20"/>
          <w:szCs w:val="20"/>
        </w:rPr>
        <w:t>live MPEG-2 and DVB transport streams.</w:t>
      </w:r>
      <w:r w:rsidR="006F31AC">
        <w:rPr>
          <w:rFonts w:ascii="Verdana" w:hAnsi="Verdana" w:cs="Tahoma"/>
          <w:sz w:val="20"/>
          <w:szCs w:val="20"/>
        </w:rPr>
        <w:t xml:space="preserve"> </w:t>
      </w:r>
      <w:r w:rsidR="008B586F">
        <w:rPr>
          <w:rFonts w:ascii="Verdana" w:hAnsi="Verdana" w:cs="Tahoma"/>
          <w:sz w:val="20"/>
          <w:szCs w:val="20"/>
        </w:rPr>
        <w:t>Powerful and versatile, t</w:t>
      </w:r>
      <w:r w:rsidR="006F31AC" w:rsidRPr="00C11394">
        <w:rPr>
          <w:rFonts w:ascii="Verdana" w:hAnsi="Verdana" w:cs="Tahoma"/>
          <w:sz w:val="20"/>
          <w:szCs w:val="20"/>
        </w:rPr>
        <w:t>he SMART DVB suite enables owners and operators to ensure health, conformity and quality across the digital distribution chain and to drive performance at the highest level.</w:t>
      </w:r>
      <w:r w:rsidR="004006AB">
        <w:rPr>
          <w:rFonts w:ascii="Verdana" w:hAnsi="Verdana" w:cs="Tahoma"/>
          <w:sz w:val="20"/>
          <w:szCs w:val="20"/>
        </w:rPr>
        <w:t xml:space="preserve"> Visitors to Axon’s stand at the show will see how l</w:t>
      </w:r>
      <w:r w:rsidR="004006AB" w:rsidRPr="004006AB">
        <w:rPr>
          <w:rFonts w:ascii="Verdana" w:hAnsi="Verdana" w:cs="Tahoma"/>
          <w:sz w:val="20"/>
          <w:szCs w:val="20"/>
        </w:rPr>
        <w:t xml:space="preserve">eading organizations such as Arqiva, M7, ASTRA, NPO/BVN are already successfully using </w:t>
      </w:r>
      <w:r w:rsidR="00842F16">
        <w:rPr>
          <w:rFonts w:ascii="Verdana" w:hAnsi="Verdana" w:cs="Tahoma"/>
          <w:sz w:val="20"/>
          <w:szCs w:val="20"/>
        </w:rPr>
        <w:t>SMART</w:t>
      </w:r>
      <w:r w:rsidR="004006AB" w:rsidRPr="004006AB">
        <w:rPr>
          <w:rFonts w:ascii="Verdana" w:hAnsi="Verdana" w:cs="Tahoma"/>
          <w:sz w:val="20"/>
          <w:szCs w:val="20"/>
        </w:rPr>
        <w:t xml:space="preserve"> to monitor and analyse the quality of their DVB operations</w:t>
      </w:r>
      <w:r w:rsidR="004006AB">
        <w:rPr>
          <w:rFonts w:ascii="Verdana" w:hAnsi="Verdana" w:cs="Tahoma"/>
          <w:sz w:val="20"/>
          <w:szCs w:val="20"/>
        </w:rPr>
        <w:t xml:space="preserve"> and boost performance</w:t>
      </w:r>
      <w:r w:rsidR="004006AB" w:rsidRPr="004006AB">
        <w:rPr>
          <w:rFonts w:ascii="Verdana" w:hAnsi="Verdana" w:cs="Tahoma"/>
          <w:sz w:val="20"/>
          <w:szCs w:val="20"/>
        </w:rPr>
        <w:t>.</w:t>
      </w:r>
    </w:p>
    <w:p w14:paraId="611D8159" w14:textId="77777777" w:rsidR="0028752D" w:rsidRDefault="0028752D" w:rsidP="00E82FF6">
      <w:pPr>
        <w:spacing w:after="0" w:line="360" w:lineRule="auto"/>
        <w:ind w:left="-180"/>
        <w:jc w:val="both"/>
        <w:rPr>
          <w:rFonts w:ascii="Verdana" w:hAnsi="Verdana" w:cs="Tahoma"/>
          <w:sz w:val="20"/>
          <w:szCs w:val="20"/>
        </w:rPr>
      </w:pPr>
    </w:p>
    <w:p w14:paraId="522D85F4" w14:textId="0C95D20E" w:rsidR="0068226D" w:rsidRDefault="004006AB" w:rsidP="00EA5949">
      <w:pPr>
        <w:spacing w:after="0" w:line="360" w:lineRule="auto"/>
        <w:ind w:left="-180"/>
        <w:jc w:val="both"/>
        <w:rPr>
          <w:rFonts w:ascii="Verdana" w:hAnsi="Verdana" w:cs="Arial"/>
          <w:sz w:val="20"/>
          <w:szCs w:val="20"/>
          <w:lang w:val="en-US"/>
        </w:rPr>
      </w:pPr>
      <w:r>
        <w:rPr>
          <w:rFonts w:ascii="Verdana" w:hAnsi="Verdana" w:cs="Tahoma"/>
          <w:sz w:val="20"/>
          <w:szCs w:val="20"/>
        </w:rPr>
        <w:t xml:space="preserve">Axon will also </w:t>
      </w:r>
      <w:r w:rsidR="0068226D">
        <w:rPr>
          <w:rFonts w:ascii="Verdana" w:hAnsi="Verdana" w:cs="Tahoma"/>
          <w:sz w:val="20"/>
          <w:szCs w:val="20"/>
        </w:rPr>
        <w:t xml:space="preserve">demonstrate </w:t>
      </w:r>
      <w:r w:rsidR="0068226D">
        <w:rPr>
          <w:rFonts w:ascii="Verdana" w:hAnsi="Verdana" w:cs="Arial"/>
          <w:sz w:val="20"/>
          <w:szCs w:val="20"/>
          <w:lang w:val="en-US"/>
        </w:rPr>
        <w:t>its popular Cerebrum control and monitoring system, which is fast becoming the control solution of choice for mobile production, news and studio live production, master control and remote production.  With a broad range of features and offering support for a wide range of third party devices – including routers, production switchers, servers, receiver decoders, multi-viewers and waveform monitors - Cerebrum is perfectly suited to complex production environments, simplifying multi device monitoring and control onto one easy-to-use interface.</w:t>
      </w:r>
    </w:p>
    <w:p w14:paraId="6AA8282B" w14:textId="77777777" w:rsidR="00000EF0" w:rsidRDefault="00000EF0" w:rsidP="00EA5949">
      <w:pPr>
        <w:spacing w:after="0" w:line="360" w:lineRule="auto"/>
        <w:ind w:left="-180"/>
        <w:jc w:val="both"/>
        <w:rPr>
          <w:rFonts w:ascii="Verdana" w:hAnsi="Verdana" w:cs="Arial"/>
          <w:sz w:val="20"/>
          <w:szCs w:val="20"/>
          <w:lang w:val="en-US"/>
        </w:rPr>
      </w:pPr>
    </w:p>
    <w:p w14:paraId="3778C5D2" w14:textId="61AA588C" w:rsidR="0068226D" w:rsidRDefault="00EA5949" w:rsidP="0068226D">
      <w:pPr>
        <w:spacing w:after="0" w:line="360" w:lineRule="auto"/>
        <w:ind w:left="-180"/>
        <w:jc w:val="both"/>
        <w:rPr>
          <w:rFonts w:ascii="Verdana" w:hAnsi="Verdana" w:cs="Arial"/>
          <w:sz w:val="20"/>
          <w:szCs w:val="20"/>
          <w:lang w:val="en-US"/>
        </w:rPr>
      </w:pPr>
      <w:r>
        <w:rPr>
          <w:rFonts w:ascii="Verdana" w:hAnsi="Verdana" w:cs="Arial"/>
          <w:sz w:val="20"/>
          <w:szCs w:val="20"/>
          <w:lang w:val="en-US"/>
        </w:rPr>
        <w:t xml:space="preserve">Axon will </w:t>
      </w:r>
      <w:r w:rsidR="0068226D">
        <w:rPr>
          <w:rFonts w:ascii="Verdana" w:hAnsi="Verdana" w:cs="Arial"/>
          <w:sz w:val="20"/>
          <w:szCs w:val="20"/>
          <w:lang w:val="en-US"/>
        </w:rPr>
        <w:t xml:space="preserve">present recent use-cases including eTV in South Africa, Shanghai Media Center China and UK broadcaster BT Sport’s 4K coverage of the UEFA Champions Football League, where Cerebrum is significantly reducing production workloads by enabling tasks, which previously would have taken hours to complete, to be achieved in minutes.  </w:t>
      </w:r>
    </w:p>
    <w:p w14:paraId="46099E4C" w14:textId="11F5BC2A" w:rsidR="00F06E44" w:rsidRDefault="00F06E44" w:rsidP="00E82FF6">
      <w:pPr>
        <w:spacing w:after="0" w:line="360" w:lineRule="auto"/>
        <w:ind w:left="-180"/>
        <w:jc w:val="both"/>
        <w:rPr>
          <w:rFonts w:ascii="Verdana" w:hAnsi="Verdana" w:cs="Tahoma"/>
          <w:sz w:val="20"/>
          <w:szCs w:val="20"/>
          <w:lang w:val="en-US"/>
        </w:rPr>
      </w:pPr>
    </w:p>
    <w:p w14:paraId="18BC7B20" w14:textId="33BC1183" w:rsidR="00EA5949" w:rsidRPr="00EA5949" w:rsidRDefault="00EA5949" w:rsidP="00EA5949">
      <w:pPr>
        <w:spacing w:after="0" w:line="360" w:lineRule="auto"/>
        <w:ind w:left="-180"/>
        <w:jc w:val="both"/>
        <w:rPr>
          <w:rFonts w:ascii="Verdana" w:hAnsi="Verdana" w:cs="Arial"/>
          <w:sz w:val="20"/>
          <w:szCs w:val="20"/>
          <w:lang w:val="en-US"/>
        </w:rPr>
      </w:pPr>
      <w:r>
        <w:rPr>
          <w:rFonts w:ascii="Verdana" w:hAnsi="Verdana" w:cs="Arial"/>
          <w:sz w:val="20"/>
          <w:szCs w:val="20"/>
          <w:lang w:val="en-US"/>
        </w:rPr>
        <w:t>Axon</w:t>
      </w:r>
      <w:r w:rsidRPr="00EA5949">
        <w:rPr>
          <w:rFonts w:ascii="Verdana" w:hAnsi="Verdana" w:cs="Arial"/>
          <w:sz w:val="20"/>
          <w:szCs w:val="20"/>
          <w:lang w:val="en-US"/>
        </w:rPr>
        <w:t xml:space="preserve"> offer</w:t>
      </w:r>
      <w:r>
        <w:rPr>
          <w:rFonts w:ascii="Verdana" w:hAnsi="Verdana" w:cs="Arial"/>
          <w:sz w:val="20"/>
          <w:szCs w:val="20"/>
          <w:lang w:val="en-US"/>
        </w:rPr>
        <w:t>s</w:t>
      </w:r>
      <w:r w:rsidRPr="00EA5949">
        <w:rPr>
          <w:rFonts w:ascii="Verdana" w:hAnsi="Verdana" w:cs="Arial"/>
          <w:sz w:val="20"/>
          <w:szCs w:val="20"/>
          <w:lang w:val="en-US"/>
        </w:rPr>
        <w:t xml:space="preserve"> several 4K modular infrastructure cards to deal with typical 4K demands in the baseband video segment: up/down/cross conversion, 4 quadrant management, audio/video delay, Dolby encoding/decoding, and more.  An impressive demo at the stand shows how easy a delay caused by audio de-embedding in one HD segment of a 4K signal can be corrected with Axon</w:t>
      </w:r>
      <w:r>
        <w:rPr>
          <w:rFonts w:ascii="Verdana" w:hAnsi="Verdana" w:cs="Arial"/>
          <w:sz w:val="20"/>
          <w:szCs w:val="20"/>
          <w:lang w:val="en-US"/>
        </w:rPr>
        <w:t>’</w:t>
      </w:r>
      <w:r w:rsidRPr="00EA5949">
        <w:rPr>
          <w:rFonts w:ascii="Verdana" w:hAnsi="Verdana" w:cs="Arial"/>
          <w:sz w:val="20"/>
          <w:szCs w:val="20"/>
          <w:lang w:val="en-US"/>
        </w:rPr>
        <w:t xml:space="preserve">s </w:t>
      </w:r>
      <w:r>
        <w:rPr>
          <w:rFonts w:ascii="Verdana" w:hAnsi="Verdana" w:cs="Arial"/>
          <w:sz w:val="20"/>
          <w:szCs w:val="20"/>
          <w:lang w:val="en-US"/>
        </w:rPr>
        <w:t xml:space="preserve">Synapse </w:t>
      </w:r>
      <w:r w:rsidRPr="00EA5949">
        <w:rPr>
          <w:rFonts w:ascii="Verdana" w:hAnsi="Verdana" w:cs="Arial"/>
          <w:sz w:val="20"/>
          <w:szCs w:val="20"/>
          <w:lang w:val="en-US"/>
        </w:rPr>
        <w:t>U4T140 card.</w:t>
      </w:r>
    </w:p>
    <w:p w14:paraId="5C694982" w14:textId="77777777" w:rsidR="007E325E" w:rsidRDefault="007E325E" w:rsidP="00E82FF6">
      <w:pPr>
        <w:spacing w:after="0" w:line="360" w:lineRule="auto"/>
        <w:ind w:left="-180"/>
        <w:jc w:val="both"/>
        <w:rPr>
          <w:rFonts w:ascii="Verdana" w:hAnsi="Verdana" w:cs="Tahoma"/>
          <w:sz w:val="20"/>
          <w:szCs w:val="20"/>
          <w:lang w:val="en-US"/>
        </w:rPr>
      </w:pPr>
    </w:p>
    <w:p w14:paraId="57F66324" w14:textId="02C7E0AE" w:rsidR="00EA5949" w:rsidRPr="00EA5949" w:rsidRDefault="00EA5949" w:rsidP="00E82FF6">
      <w:pPr>
        <w:spacing w:after="0" w:line="360" w:lineRule="auto"/>
        <w:ind w:left="-180"/>
        <w:jc w:val="both"/>
        <w:rPr>
          <w:rFonts w:ascii="Verdana" w:hAnsi="Verdana" w:cs="Arial"/>
          <w:sz w:val="20"/>
          <w:szCs w:val="20"/>
          <w:lang w:val="en-US"/>
        </w:rPr>
      </w:pPr>
      <w:r>
        <w:rPr>
          <w:rFonts w:ascii="Verdana" w:hAnsi="Verdana" w:cs="Arial"/>
          <w:sz w:val="20"/>
          <w:szCs w:val="20"/>
          <w:lang w:val="en-US"/>
        </w:rPr>
        <w:t>Axon is the</w:t>
      </w:r>
      <w:r w:rsidRPr="00EA5949">
        <w:rPr>
          <w:rFonts w:ascii="Verdana" w:hAnsi="Verdana" w:cs="Arial"/>
          <w:sz w:val="20"/>
          <w:szCs w:val="20"/>
          <w:lang w:val="en-US"/>
        </w:rPr>
        <w:t xml:space="preserve"> exclusive partner for Utah Sci</w:t>
      </w:r>
      <w:r>
        <w:rPr>
          <w:rFonts w:ascii="Verdana" w:hAnsi="Verdana" w:cs="Arial"/>
          <w:sz w:val="20"/>
          <w:szCs w:val="20"/>
          <w:lang w:val="en-US"/>
        </w:rPr>
        <w:t>entific routers in Europe. At ANGACOM</w:t>
      </w:r>
      <w:r w:rsidRPr="00EA5949">
        <w:rPr>
          <w:rFonts w:ascii="Verdana" w:hAnsi="Verdana" w:cs="Arial"/>
          <w:sz w:val="20"/>
          <w:szCs w:val="20"/>
          <w:lang w:val="en-US"/>
        </w:rPr>
        <w:t xml:space="preserve"> an ultra compact router solution, Utah Scientific UDS series, will be presented, it can be configured from a 32x32 up to a 288x288 matrix. The routers can be used for HD (HD or 3G) or even for 4K (UHD) signals (12G). Control options are possible by any of the main control solutions in the market.</w:t>
      </w:r>
    </w:p>
    <w:p w14:paraId="76A997CF" w14:textId="77777777" w:rsidR="00EA5949" w:rsidRPr="0068226D" w:rsidRDefault="00EA5949" w:rsidP="00E82FF6">
      <w:pPr>
        <w:spacing w:after="0" w:line="360" w:lineRule="auto"/>
        <w:ind w:left="-180"/>
        <w:jc w:val="both"/>
        <w:rPr>
          <w:rFonts w:ascii="Verdana" w:hAnsi="Verdana" w:cs="Tahoma"/>
          <w:sz w:val="20"/>
          <w:szCs w:val="20"/>
          <w:lang w:val="en-US"/>
        </w:rPr>
      </w:pPr>
    </w:p>
    <w:p w14:paraId="072242A0" w14:textId="1A717891" w:rsidR="001C0540" w:rsidRDefault="00FE53E3" w:rsidP="001C0540">
      <w:pPr>
        <w:spacing w:after="0" w:line="360" w:lineRule="auto"/>
        <w:ind w:left="-180"/>
        <w:jc w:val="both"/>
        <w:rPr>
          <w:rFonts w:ascii="Verdana" w:hAnsi="Verdana" w:cs="Tahoma"/>
          <w:sz w:val="20"/>
          <w:szCs w:val="20"/>
        </w:rPr>
      </w:pPr>
      <w:r>
        <w:rPr>
          <w:rFonts w:ascii="Verdana" w:hAnsi="Verdana" w:cs="Tahoma"/>
          <w:sz w:val="20"/>
          <w:szCs w:val="20"/>
        </w:rPr>
        <w:t xml:space="preserve">To learn more about </w:t>
      </w:r>
      <w:r w:rsidR="005C6E6F">
        <w:rPr>
          <w:rFonts w:ascii="Verdana" w:hAnsi="Verdana" w:cs="Tahoma"/>
          <w:sz w:val="20"/>
          <w:szCs w:val="20"/>
        </w:rPr>
        <w:t>the Axon</w:t>
      </w:r>
      <w:r>
        <w:rPr>
          <w:rFonts w:ascii="Verdana" w:hAnsi="Verdana" w:cs="Tahoma"/>
          <w:sz w:val="20"/>
          <w:szCs w:val="20"/>
        </w:rPr>
        <w:t xml:space="preserve"> product range</w:t>
      </w:r>
      <w:r w:rsidR="001C0540" w:rsidRPr="001C0540">
        <w:rPr>
          <w:rFonts w:ascii="Verdana" w:hAnsi="Verdana" w:cs="Tahoma"/>
          <w:sz w:val="20"/>
          <w:szCs w:val="20"/>
        </w:rPr>
        <w:t xml:space="preserve"> or to make an appointment</w:t>
      </w:r>
      <w:r w:rsidR="001C0540">
        <w:rPr>
          <w:rFonts w:ascii="Verdana" w:hAnsi="Verdana" w:cs="Tahoma"/>
          <w:sz w:val="20"/>
          <w:szCs w:val="20"/>
        </w:rPr>
        <w:t xml:space="preserve"> at ANGA</w:t>
      </w:r>
      <w:r w:rsidR="0028752D">
        <w:rPr>
          <w:rFonts w:ascii="Verdana" w:hAnsi="Verdana" w:cs="Tahoma"/>
          <w:sz w:val="20"/>
          <w:szCs w:val="20"/>
        </w:rPr>
        <w:t>COM</w:t>
      </w:r>
      <w:r w:rsidR="001C0540" w:rsidRPr="001C0540">
        <w:rPr>
          <w:rFonts w:ascii="Verdana" w:hAnsi="Verdana" w:cs="Tahoma"/>
          <w:sz w:val="20"/>
          <w:szCs w:val="20"/>
        </w:rPr>
        <w:t xml:space="preserve">, please contact </w:t>
      </w:r>
      <w:r w:rsidR="00EA5949">
        <w:rPr>
          <w:rFonts w:ascii="Verdana" w:hAnsi="Verdana" w:cs="Tahoma"/>
          <w:sz w:val="20"/>
          <w:szCs w:val="20"/>
        </w:rPr>
        <w:t>the Axon team</w:t>
      </w:r>
      <w:r w:rsidR="001C0540" w:rsidRPr="001C0540">
        <w:rPr>
          <w:rFonts w:ascii="Verdana" w:hAnsi="Verdana" w:cs="Tahoma"/>
          <w:sz w:val="20"/>
          <w:szCs w:val="20"/>
        </w:rPr>
        <w:t xml:space="preserve"> (</w:t>
      </w:r>
      <w:hyperlink r:id="rId7" w:history="1">
        <w:r w:rsidR="00EA5949" w:rsidRPr="007A5B52">
          <w:rPr>
            <w:rStyle w:val="Hyperlink"/>
            <w:rFonts w:ascii="Verdana" w:hAnsi="Verdana" w:cs="Tahoma"/>
            <w:sz w:val="20"/>
            <w:szCs w:val="20"/>
          </w:rPr>
          <w:t>info@axon.tv</w:t>
        </w:r>
      </w:hyperlink>
      <w:r w:rsidR="001C0540" w:rsidRPr="001C0540">
        <w:rPr>
          <w:rFonts w:ascii="Verdana" w:hAnsi="Verdana" w:cs="Tahoma"/>
          <w:sz w:val="20"/>
          <w:szCs w:val="20"/>
        </w:rPr>
        <w:t>).</w:t>
      </w:r>
    </w:p>
    <w:p w14:paraId="29003692" w14:textId="04485DFA" w:rsidR="006E583B" w:rsidRDefault="00000EF0" w:rsidP="00000EF0">
      <w:pPr>
        <w:pStyle w:val="NormalWeb"/>
        <w:spacing w:line="360" w:lineRule="auto"/>
        <w:jc w:val="center"/>
        <w:rPr>
          <w:rFonts w:ascii="Arial" w:hAnsi="Arial" w:cs="Arial"/>
          <w:b/>
        </w:rPr>
      </w:pPr>
      <w:r>
        <w:rPr>
          <w:rFonts w:ascii="Arial" w:hAnsi="Arial" w:cs="Arial"/>
          <w:b/>
          <w:sz w:val="22"/>
          <w:szCs w:val="22"/>
        </w:rPr>
        <w:t>-e</w:t>
      </w:r>
      <w:r w:rsidR="00073E18" w:rsidRPr="00073E18">
        <w:rPr>
          <w:rFonts w:ascii="Arial" w:hAnsi="Arial" w:cs="Arial"/>
          <w:b/>
          <w:sz w:val="22"/>
          <w:szCs w:val="22"/>
        </w:rPr>
        <w:t>nds</w:t>
      </w:r>
      <w:r w:rsidR="006E583B">
        <w:rPr>
          <w:rFonts w:ascii="Arial" w:hAnsi="Arial" w:cs="Arial"/>
          <w:b/>
          <w:sz w:val="22"/>
          <w:szCs w:val="22"/>
        </w:rPr>
        <w:t>-</w:t>
      </w:r>
    </w:p>
    <w:p w14:paraId="083A5369" w14:textId="77777777" w:rsidR="002406FE" w:rsidRPr="006E583B" w:rsidRDefault="002406FE" w:rsidP="006E583B">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14:paraId="409EAADA" w14:textId="77777777" w:rsidR="002406FE" w:rsidRPr="00A94A90" w:rsidRDefault="002406FE" w:rsidP="006E583B">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sidR="00527BDB">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8"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14:paraId="220D4085" w14:textId="77777777" w:rsidR="002406FE" w:rsidRPr="00A94A90" w:rsidRDefault="002406FE" w:rsidP="002406FE">
      <w:pPr>
        <w:rPr>
          <w:rFonts w:ascii="Verdana" w:hAnsi="Verdana" w:cs="Arial"/>
          <w:sz w:val="18"/>
          <w:szCs w:val="18"/>
          <w:lang w:val="en-US"/>
        </w:rPr>
      </w:pPr>
      <w:r w:rsidRPr="00A94A90">
        <w:rPr>
          <w:rFonts w:ascii="Verdana" w:hAnsi="Verdana" w:cs="Arial"/>
          <w:sz w:val="18"/>
          <w:szCs w:val="18"/>
          <w:lang w:val="en-US"/>
        </w:rPr>
        <w:t>For more information, please contact:</w:t>
      </w:r>
    </w:p>
    <w:p w14:paraId="7170E131" w14:textId="77777777" w:rsidR="002406FE" w:rsidRPr="00B67361" w:rsidRDefault="002406FE" w:rsidP="002406FE">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9"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14:paraId="127BFB75" w14:textId="77777777" w:rsidR="007E7CA2" w:rsidRPr="006163DF" w:rsidRDefault="007E7CA2" w:rsidP="007E7CA2">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14:paraId="396A6549" w14:textId="77777777" w:rsidR="007E7CA2" w:rsidRPr="005E0D0C" w:rsidRDefault="007E7CA2" w:rsidP="007E7CA2">
      <w:pPr>
        <w:rPr>
          <w:rFonts w:ascii="Arial" w:hAnsi="Arial" w:cs="Arial"/>
          <w:lang w:val="en-US"/>
        </w:rPr>
      </w:pPr>
    </w:p>
    <w:p w14:paraId="10D63FFF" w14:textId="207DABD3" w:rsidR="00A26A47" w:rsidRPr="006163DF" w:rsidRDefault="00A26A47" w:rsidP="001C0540">
      <w:pPr>
        <w:widowControl w:val="0"/>
        <w:autoSpaceDE w:val="0"/>
        <w:autoSpaceDN w:val="0"/>
        <w:adjustRightInd w:val="0"/>
        <w:spacing w:after="0" w:line="240" w:lineRule="auto"/>
        <w:rPr>
          <w:rFonts w:ascii="Arial" w:hAnsi="Arial" w:cs="Arial"/>
          <w:lang w:val="en-US"/>
        </w:rPr>
      </w:pPr>
      <w:r>
        <w:rPr>
          <w:rFonts w:ascii="Arial" w:hAnsi="Arial" w:cs="Arial"/>
          <w:lang w:val="en-US"/>
        </w:rPr>
        <w:tab/>
      </w:r>
      <w:r>
        <w:rPr>
          <w:rFonts w:ascii="Arial" w:hAnsi="Arial" w:cs="Arial"/>
          <w:lang w:val="en-US"/>
        </w:rPr>
        <w:tab/>
      </w:r>
    </w:p>
    <w:p w14:paraId="0661D3DC" w14:textId="77777777" w:rsidR="00C14D93" w:rsidRDefault="00C14D93" w:rsidP="00A26A47">
      <w:pPr>
        <w:rPr>
          <w:rFonts w:ascii="Arial" w:hAnsi="Arial" w:cs="Arial"/>
          <w:lang w:val="en-US"/>
        </w:rPr>
      </w:pPr>
    </w:p>
    <w:sectPr w:rsidR="00C14D93"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A6C26D8"/>
    <w:multiLevelType w:val="hybridMultilevel"/>
    <w:tmpl w:val="E2D21432"/>
    <w:lvl w:ilvl="0" w:tplc="DA520526">
      <w:numFmt w:val="bullet"/>
      <w:lvlText w:val="-"/>
      <w:lvlJc w:val="left"/>
      <w:pPr>
        <w:ind w:left="2340" w:hanging="360"/>
      </w:pPr>
      <w:rPr>
        <w:rFonts w:ascii="Verdana" w:eastAsia="Calibri" w:hAnsi="Verdana" w:cs="Tahoma"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4" w15:restartNumberingAfterBreak="0">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FD47382"/>
    <w:multiLevelType w:val="hybridMultilevel"/>
    <w:tmpl w:val="B3CADE76"/>
    <w:lvl w:ilvl="0" w:tplc="30F0B162">
      <w:numFmt w:val="bullet"/>
      <w:lvlText w:val="-"/>
      <w:lvlJc w:val="left"/>
      <w:pPr>
        <w:ind w:left="1080" w:hanging="360"/>
      </w:pPr>
      <w:rPr>
        <w:rFonts w:ascii="Verdana" w:eastAsia="Calibri"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00EF0"/>
    <w:rsid w:val="00031C7D"/>
    <w:rsid w:val="00073E18"/>
    <w:rsid w:val="00113C10"/>
    <w:rsid w:val="0012740B"/>
    <w:rsid w:val="001629EA"/>
    <w:rsid w:val="0017043F"/>
    <w:rsid w:val="001737A1"/>
    <w:rsid w:val="00180358"/>
    <w:rsid w:val="001C0540"/>
    <w:rsid w:val="001C7880"/>
    <w:rsid w:val="00233735"/>
    <w:rsid w:val="002406FE"/>
    <w:rsid w:val="002775EF"/>
    <w:rsid w:val="0028752D"/>
    <w:rsid w:val="002C6EB0"/>
    <w:rsid w:val="002F5846"/>
    <w:rsid w:val="00332659"/>
    <w:rsid w:val="00372C40"/>
    <w:rsid w:val="00374E15"/>
    <w:rsid w:val="00396ED1"/>
    <w:rsid w:val="003F6A98"/>
    <w:rsid w:val="003F784A"/>
    <w:rsid w:val="004006AB"/>
    <w:rsid w:val="00401D6F"/>
    <w:rsid w:val="0042486F"/>
    <w:rsid w:val="004362B2"/>
    <w:rsid w:val="00467D5B"/>
    <w:rsid w:val="004741A2"/>
    <w:rsid w:val="00493973"/>
    <w:rsid w:val="004943BB"/>
    <w:rsid w:val="00494685"/>
    <w:rsid w:val="004C7C3A"/>
    <w:rsid w:val="00516621"/>
    <w:rsid w:val="00524D9E"/>
    <w:rsid w:val="00527BDB"/>
    <w:rsid w:val="00542211"/>
    <w:rsid w:val="00595F3F"/>
    <w:rsid w:val="005B5A07"/>
    <w:rsid w:val="005C2D5C"/>
    <w:rsid w:val="005C6E6F"/>
    <w:rsid w:val="005F6B39"/>
    <w:rsid w:val="006125F7"/>
    <w:rsid w:val="006163DF"/>
    <w:rsid w:val="0063694B"/>
    <w:rsid w:val="006551C4"/>
    <w:rsid w:val="006754D5"/>
    <w:rsid w:val="0068226D"/>
    <w:rsid w:val="006B1BE5"/>
    <w:rsid w:val="006D252F"/>
    <w:rsid w:val="006E1F9B"/>
    <w:rsid w:val="006E583B"/>
    <w:rsid w:val="006F31AC"/>
    <w:rsid w:val="00712BEB"/>
    <w:rsid w:val="00732998"/>
    <w:rsid w:val="00771FBD"/>
    <w:rsid w:val="00784809"/>
    <w:rsid w:val="007D1188"/>
    <w:rsid w:val="007E325E"/>
    <w:rsid w:val="007E7CA2"/>
    <w:rsid w:val="007F0CD4"/>
    <w:rsid w:val="00801AC6"/>
    <w:rsid w:val="00842F16"/>
    <w:rsid w:val="00870B0D"/>
    <w:rsid w:val="00870F86"/>
    <w:rsid w:val="008B586F"/>
    <w:rsid w:val="008D0F1A"/>
    <w:rsid w:val="008E74AE"/>
    <w:rsid w:val="0090182F"/>
    <w:rsid w:val="00915FCB"/>
    <w:rsid w:val="00923EE5"/>
    <w:rsid w:val="0094348C"/>
    <w:rsid w:val="0096542B"/>
    <w:rsid w:val="009B1F7A"/>
    <w:rsid w:val="009D669A"/>
    <w:rsid w:val="00A1003C"/>
    <w:rsid w:val="00A222EE"/>
    <w:rsid w:val="00A26A47"/>
    <w:rsid w:val="00A40655"/>
    <w:rsid w:val="00A600C9"/>
    <w:rsid w:val="00A76333"/>
    <w:rsid w:val="00A831D8"/>
    <w:rsid w:val="00AA4F86"/>
    <w:rsid w:val="00AB106A"/>
    <w:rsid w:val="00AC23B8"/>
    <w:rsid w:val="00AD0A7D"/>
    <w:rsid w:val="00AE1270"/>
    <w:rsid w:val="00AF4C28"/>
    <w:rsid w:val="00B1485D"/>
    <w:rsid w:val="00B16538"/>
    <w:rsid w:val="00B619B2"/>
    <w:rsid w:val="00B712FA"/>
    <w:rsid w:val="00B8451E"/>
    <w:rsid w:val="00BC1748"/>
    <w:rsid w:val="00BD7B4B"/>
    <w:rsid w:val="00C11394"/>
    <w:rsid w:val="00C1418A"/>
    <w:rsid w:val="00C14D93"/>
    <w:rsid w:val="00C2038C"/>
    <w:rsid w:val="00C63D65"/>
    <w:rsid w:val="00C85029"/>
    <w:rsid w:val="00CB676C"/>
    <w:rsid w:val="00CD0F38"/>
    <w:rsid w:val="00D36187"/>
    <w:rsid w:val="00D855DA"/>
    <w:rsid w:val="00D87ABE"/>
    <w:rsid w:val="00D87F2D"/>
    <w:rsid w:val="00DA6A34"/>
    <w:rsid w:val="00DD09A3"/>
    <w:rsid w:val="00DE1545"/>
    <w:rsid w:val="00E0535E"/>
    <w:rsid w:val="00E24DAD"/>
    <w:rsid w:val="00E278E2"/>
    <w:rsid w:val="00E50BE8"/>
    <w:rsid w:val="00E82FF6"/>
    <w:rsid w:val="00EA496A"/>
    <w:rsid w:val="00EA5321"/>
    <w:rsid w:val="00EA5949"/>
    <w:rsid w:val="00EE2524"/>
    <w:rsid w:val="00F06E44"/>
    <w:rsid w:val="00F1234A"/>
    <w:rsid w:val="00FA5CB8"/>
    <w:rsid w:val="00FC77D1"/>
    <w:rsid w:val="00FD56A2"/>
    <w:rsid w:val="00FE53E3"/>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0B051B"/>
  <w15:docId w15:val="{E85BF277-BA23-441C-9B4F-F5844BD6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F6B39"/>
    <w:pPr>
      <w:spacing w:after="200" w:line="276" w:lineRule="auto"/>
    </w:pPr>
    <w:rPr>
      <w:sz w:val="22"/>
      <w:szCs w:val="22"/>
      <w:lang w:val="en-GB"/>
    </w:rPr>
  </w:style>
  <w:style w:type="paragraph" w:styleId="Heading1">
    <w:name w:val="heading 1"/>
    <w:basedOn w:val="Normal"/>
    <w:link w:val="Heading1Char"/>
    <w:uiPriority w:val="9"/>
    <w:qFormat/>
    <w:rsid w:val="00494685"/>
    <w:pPr>
      <w:spacing w:before="75" w:after="100" w:afterAutospacing="1" w:line="240" w:lineRule="auto"/>
      <w:outlineLvl w:val="0"/>
    </w:pPr>
    <w:rPr>
      <w:rFonts w:ascii="Times New Roman" w:eastAsia="Times New Roman" w:hAnsi="Times New Roman"/>
      <w:b/>
      <w:bCs/>
      <w:color w:val="8E8E8E"/>
      <w:kern w:val="3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9B1F7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pPr>
    <w:rPr>
      <w:rFonts w:ascii="Tahoma" w:hAnsi="Tahoma" w:cs="Tahoma"/>
      <w:sz w:val="20"/>
      <w:szCs w:val="20"/>
    </w:rPr>
  </w:style>
  <w:style w:type="paragraph" w:customStyle="1" w:styleId="StyleTMPheadingBlack">
    <w:name w:val="Style TMP heading + Black"/>
    <w:basedOn w:val="Normal"/>
    <w:rsid w:val="00F1234A"/>
    <w:pPr>
      <w:spacing w:after="0" w:line="240" w:lineRule="auto"/>
      <w:jc w:val="right"/>
    </w:pPr>
    <w:rPr>
      <w:rFonts w:ascii="Verdana" w:eastAsia="Times New Roman" w:hAnsi="Verdana"/>
      <w:b/>
      <w:bCs/>
      <w:color w:val="000000"/>
      <w:sz w:val="40"/>
      <w:szCs w:val="40"/>
      <w:lang w:val="en-US"/>
    </w:rPr>
  </w:style>
  <w:style w:type="paragraph" w:customStyle="1" w:styleId="StyleTMPheading14pt">
    <w:name w:val="Style TMP heading + 14 pt"/>
    <w:basedOn w:val="Normal"/>
    <w:rsid w:val="00F1234A"/>
    <w:pPr>
      <w:spacing w:after="0" w:line="240" w:lineRule="auto"/>
      <w:jc w:val="right"/>
    </w:pPr>
    <w:rPr>
      <w:rFonts w:ascii="Verdana" w:eastAsia="Times New Roman" w:hAnsi="Verdana"/>
      <w:b/>
      <w:bCs/>
      <w:sz w:val="28"/>
      <w:szCs w:val="40"/>
      <w:lang w:val="en-US"/>
    </w:rPr>
  </w:style>
  <w:style w:type="paragraph" w:styleId="ListParagraph">
    <w:name w:val="List Paragraph"/>
    <w:basedOn w:val="Normal"/>
    <w:uiPriority w:val="34"/>
    <w:qFormat/>
    <w:rsid w:val="0094348C"/>
    <w:pPr>
      <w:spacing w:after="0" w:line="240" w:lineRule="auto"/>
      <w:ind w:left="720"/>
    </w:pPr>
    <w:rPr>
      <w:rFonts w:cs="Calibri"/>
      <w:lang w:eastAsia="en-GB"/>
    </w:rPr>
  </w:style>
  <w:style w:type="paragraph" w:styleId="NoSpacing">
    <w:name w:val="No Spacing"/>
    <w:uiPriority w:val="1"/>
    <w:qFormat/>
    <w:rsid w:val="007D1188"/>
    <w:rPr>
      <w:sz w:val="22"/>
      <w:szCs w:val="22"/>
      <w:lang w:val="nl-NL"/>
    </w:rPr>
  </w:style>
  <w:style w:type="character" w:styleId="CommentReference">
    <w:name w:val="annotation reference"/>
    <w:basedOn w:val="DefaultParagraphFont"/>
    <w:uiPriority w:val="99"/>
    <w:semiHidden/>
    <w:unhideWhenUsed/>
    <w:rsid w:val="00E82FF6"/>
    <w:rPr>
      <w:sz w:val="18"/>
      <w:szCs w:val="18"/>
    </w:rPr>
  </w:style>
  <w:style w:type="paragraph" w:styleId="CommentText">
    <w:name w:val="annotation text"/>
    <w:basedOn w:val="Normal"/>
    <w:link w:val="CommentTextChar"/>
    <w:uiPriority w:val="99"/>
    <w:semiHidden/>
    <w:unhideWhenUsed/>
    <w:rsid w:val="00E82FF6"/>
    <w:pPr>
      <w:spacing w:line="240" w:lineRule="auto"/>
    </w:pPr>
    <w:rPr>
      <w:sz w:val="24"/>
      <w:szCs w:val="24"/>
    </w:rPr>
  </w:style>
  <w:style w:type="character" w:customStyle="1" w:styleId="CommentTextChar">
    <w:name w:val="Comment Text Char"/>
    <w:basedOn w:val="DefaultParagraphFont"/>
    <w:link w:val="CommentText"/>
    <w:uiPriority w:val="99"/>
    <w:semiHidden/>
    <w:rsid w:val="00E82FF6"/>
    <w:rPr>
      <w:sz w:val="24"/>
      <w:szCs w:val="24"/>
      <w:lang w:val="en-GB"/>
    </w:rPr>
  </w:style>
  <w:style w:type="paragraph" w:styleId="CommentSubject">
    <w:name w:val="annotation subject"/>
    <w:basedOn w:val="CommentText"/>
    <w:next w:val="CommentText"/>
    <w:link w:val="CommentSubjectChar"/>
    <w:uiPriority w:val="99"/>
    <w:semiHidden/>
    <w:unhideWhenUsed/>
    <w:rsid w:val="00E82FF6"/>
    <w:rPr>
      <w:b/>
      <w:bCs/>
      <w:sz w:val="20"/>
      <w:szCs w:val="20"/>
    </w:rPr>
  </w:style>
  <w:style w:type="character" w:customStyle="1" w:styleId="CommentSubjectChar">
    <w:name w:val="Comment Subject Char"/>
    <w:basedOn w:val="CommentTextChar"/>
    <w:link w:val="CommentSubject"/>
    <w:uiPriority w:val="99"/>
    <w:semiHidden/>
    <w:rsid w:val="00E82FF6"/>
    <w:rPr>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23045463">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8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n.tv" TargetMode="External"/><Relationship Id="rId3" Type="http://schemas.openxmlformats.org/officeDocument/2006/relationships/settings" Target="settings.xml"/><Relationship Id="rId7" Type="http://schemas.openxmlformats.org/officeDocument/2006/relationships/hyperlink" Target="mailto:info@axon.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eting@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3784</CharactersWithSpaces>
  <SharedDoc>false</SharedDoc>
  <HLinks>
    <vt:vector size="18" baseType="variant">
      <vt:variant>
        <vt:i4>5374057</vt:i4>
      </vt:variant>
      <vt:variant>
        <vt:i4>3</vt:i4>
      </vt:variant>
      <vt:variant>
        <vt:i4>0</vt:i4>
      </vt:variant>
      <vt:variant>
        <vt:i4>5</vt:i4>
      </vt:variant>
      <vt:variant>
        <vt:lpwstr>mailto:press@axon.tv</vt:lpwstr>
      </vt:variant>
      <vt:variant>
        <vt:lpwstr/>
      </vt:variant>
      <vt:variant>
        <vt:i4>4194424</vt:i4>
      </vt:variant>
      <vt:variant>
        <vt:i4>0</vt:i4>
      </vt:variant>
      <vt:variant>
        <vt:i4>0</vt:i4>
      </vt:variant>
      <vt:variant>
        <vt:i4>5</vt:i4>
      </vt:variant>
      <vt:variant>
        <vt:lpwstr>mailto:marketing@axon.tv</vt:lpwstr>
      </vt:variant>
      <vt:variant>
        <vt:lpwstr/>
      </vt:variant>
      <vt:variant>
        <vt:i4>3997814</vt:i4>
      </vt:variant>
      <vt:variant>
        <vt:i4>0</vt:i4>
      </vt:variant>
      <vt:variant>
        <vt:i4>0</vt:i4>
      </vt:variant>
      <vt:variant>
        <vt:i4>5</vt:i4>
      </vt:variant>
      <vt:variant>
        <vt:lpwstr>http://www.axon.tv/EN/home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Bob Charlton</dc:creator>
  <cp:lastModifiedBy>Sue Sillitoe</cp:lastModifiedBy>
  <cp:revision>7</cp:revision>
  <cp:lastPrinted>2015-04-30T14:22:00Z</cp:lastPrinted>
  <dcterms:created xsi:type="dcterms:W3CDTF">2016-05-25T09:18:00Z</dcterms:created>
  <dcterms:modified xsi:type="dcterms:W3CDTF">2016-05-27T09:11:00Z</dcterms:modified>
</cp:coreProperties>
</file>