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F5627" w14:textId="77777777" w:rsidR="00702FC0" w:rsidRDefault="00702FC0" w:rsidP="00702FC0">
      <w:pPr>
        <w:jc w:val="right"/>
        <w:rPr>
          <w:rFonts w:ascii="Arial" w:hAnsi="Arial" w:cs="Arial"/>
          <w:b/>
          <w:i/>
          <w:sz w:val="48"/>
          <w:szCs w:val="4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A18D0" wp14:editId="6ED6A5B9">
                <wp:simplePos x="0" y="0"/>
                <wp:positionH relativeFrom="column">
                  <wp:posOffset>28575</wp:posOffset>
                </wp:positionH>
                <wp:positionV relativeFrom="paragraph">
                  <wp:posOffset>-104775</wp:posOffset>
                </wp:positionV>
                <wp:extent cx="2124075" cy="600075"/>
                <wp:effectExtent l="0" t="0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CE104" w14:textId="77777777" w:rsidR="00702FC0" w:rsidRDefault="00702FC0" w:rsidP="00702FC0">
                            <w:r w:rsidRPr="00DE29E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A13567" wp14:editId="758A9DA9">
                                  <wp:extent cx="1732280" cy="497840"/>
                                  <wp:effectExtent l="0" t="0" r="0" b="0"/>
                                  <wp:docPr id="1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xon_Logo_CMYK_strapline_1024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28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B3A18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25pt;margin-top:-8.25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" strokecolor="white">
                <v:textbox>
                  <w:txbxContent>
                    <w:p w14:paraId="6FCCE104" w14:textId="77777777" w:rsidR="00702FC0" w:rsidRDefault="00702FC0" w:rsidP="00702FC0">
                      <w:r w:rsidRPr="00DE29E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A13567" wp14:editId="758A9DA9">
                            <wp:extent cx="1732280" cy="497840"/>
                            <wp:effectExtent l="0" t="0" r="0" b="0"/>
                            <wp:docPr id="1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xon_Logo_CMYK_strapline_1024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280" cy="49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23B8">
        <w:rPr>
          <w:rFonts w:ascii="Arial" w:hAnsi="Arial" w:cs="Arial"/>
          <w:b/>
          <w:i/>
          <w:sz w:val="48"/>
          <w:szCs w:val="48"/>
        </w:rPr>
        <w:t>NEWS RELEASE</w:t>
      </w:r>
    </w:p>
    <w:p w14:paraId="6A28F673" w14:textId="77777777" w:rsidR="00702FC0" w:rsidRDefault="00702FC0" w:rsidP="00702FC0">
      <w:pPr>
        <w:pStyle w:val="NoSpacing"/>
        <w:ind w:left="5670"/>
        <w:jc w:val="center"/>
        <w:rPr>
          <w:b/>
          <w:i/>
          <w:lang w:val="en-US"/>
        </w:rPr>
      </w:pPr>
      <w:r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ab/>
        <w:t xml:space="preserve"> </w:t>
      </w:r>
    </w:p>
    <w:p w14:paraId="40838347" w14:textId="77777777" w:rsidR="00702FC0" w:rsidRPr="00540589" w:rsidRDefault="00702FC0" w:rsidP="00702FC0">
      <w:pPr>
        <w:pStyle w:val="NoSpacing"/>
        <w:ind w:left="5670"/>
        <w:jc w:val="center"/>
        <w:rPr>
          <w:b/>
          <w:i/>
          <w:lang w:val="en-US"/>
        </w:rPr>
      </w:pPr>
    </w:p>
    <w:p w14:paraId="38A0FB55" w14:textId="77777777" w:rsidR="00702FC0" w:rsidRDefault="00702FC0" w:rsidP="00702FC0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US"/>
        </w:rPr>
      </w:pPr>
    </w:p>
    <w:p w14:paraId="0FB6B863" w14:textId="77777777" w:rsidR="00082FD4" w:rsidRDefault="00082FD4" w:rsidP="00702FC0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US"/>
        </w:rPr>
      </w:pPr>
    </w:p>
    <w:p w14:paraId="58EFB3CC" w14:textId="2CB59D8D" w:rsidR="00D62F5F" w:rsidRPr="00D62F5F" w:rsidRDefault="00601DB5" w:rsidP="00D62F5F">
      <w:pPr>
        <w:pStyle w:val="NoSpacing"/>
        <w:spacing w:line="276" w:lineRule="auto"/>
        <w:jc w:val="center"/>
        <w:rPr>
          <w:rFonts w:ascii="Verdana" w:hAnsi="Verdana"/>
          <w:b/>
          <w:sz w:val="28"/>
          <w:szCs w:val="28"/>
          <w:lang w:val="en-US"/>
        </w:rPr>
      </w:pPr>
      <w:bookmarkStart w:id="0" w:name="_GoBack"/>
      <w:r w:rsidRPr="00D62F5F">
        <w:rPr>
          <w:rFonts w:ascii="Verdana" w:hAnsi="Verdana"/>
          <w:b/>
          <w:sz w:val="28"/>
          <w:szCs w:val="28"/>
          <w:lang w:val="en-US"/>
        </w:rPr>
        <w:t>Axon</w:t>
      </w:r>
      <w:r w:rsidR="00D62F5F" w:rsidRPr="00D62F5F">
        <w:rPr>
          <w:rFonts w:ascii="Verdana" w:hAnsi="Verdana"/>
          <w:b/>
          <w:sz w:val="28"/>
          <w:szCs w:val="28"/>
          <w:lang w:val="en-US"/>
        </w:rPr>
        <w:t xml:space="preserve"> Launches The Missing Link Between IP and SDI </w:t>
      </w:r>
    </w:p>
    <w:bookmarkEnd w:id="0"/>
    <w:p w14:paraId="45F9D184" w14:textId="77777777" w:rsidR="00D62F5F" w:rsidRDefault="00D62F5F" w:rsidP="00D62F5F">
      <w:pPr>
        <w:pStyle w:val="NoSpacing"/>
        <w:spacing w:line="276" w:lineRule="auto"/>
        <w:jc w:val="center"/>
        <w:rPr>
          <w:rFonts w:ascii="Verdana" w:hAnsi="Verdana"/>
          <w:b/>
          <w:sz w:val="28"/>
          <w:szCs w:val="24"/>
          <w:lang w:val="en-US"/>
        </w:rPr>
      </w:pPr>
    </w:p>
    <w:p w14:paraId="39C8B3E8" w14:textId="2CA02750" w:rsidR="00601DB5" w:rsidRPr="00D62F5F" w:rsidRDefault="00D62F5F" w:rsidP="00D62F5F">
      <w:pPr>
        <w:pStyle w:val="NoSpacing"/>
        <w:spacing w:line="276" w:lineRule="auto"/>
        <w:jc w:val="center"/>
        <w:rPr>
          <w:rFonts w:ascii="Verdana" w:hAnsi="Verdana"/>
          <w:i/>
          <w:sz w:val="20"/>
          <w:szCs w:val="20"/>
          <w:lang w:val="en-US"/>
        </w:rPr>
      </w:pPr>
      <w:r w:rsidRPr="00D62F5F">
        <w:rPr>
          <w:rFonts w:ascii="Verdana" w:hAnsi="Verdana"/>
          <w:i/>
          <w:sz w:val="20"/>
          <w:szCs w:val="20"/>
          <w:lang w:val="en-US"/>
        </w:rPr>
        <w:t xml:space="preserve">The </w:t>
      </w:r>
      <w:r>
        <w:rPr>
          <w:rFonts w:ascii="Verdana" w:hAnsi="Verdana"/>
          <w:i/>
          <w:sz w:val="20"/>
          <w:szCs w:val="20"/>
          <w:lang w:val="en-US"/>
        </w:rPr>
        <w:t xml:space="preserve">new </w:t>
      </w:r>
      <w:r w:rsidRPr="00D62F5F">
        <w:rPr>
          <w:rFonts w:ascii="Verdana" w:hAnsi="Verdana"/>
          <w:i/>
          <w:sz w:val="20"/>
          <w:szCs w:val="20"/>
          <w:lang w:val="en-US"/>
        </w:rPr>
        <w:t xml:space="preserve">Synapse NIO440 is the </w:t>
      </w:r>
      <w:r>
        <w:rPr>
          <w:rFonts w:ascii="Verdana" w:hAnsi="Verdana"/>
          <w:i/>
          <w:sz w:val="20"/>
          <w:szCs w:val="20"/>
          <w:lang w:val="en-US"/>
        </w:rPr>
        <w:t>E</w:t>
      </w:r>
      <w:r w:rsidRPr="00D62F5F">
        <w:rPr>
          <w:rFonts w:ascii="Verdana" w:hAnsi="Verdana"/>
          <w:i/>
          <w:sz w:val="20"/>
          <w:szCs w:val="20"/>
          <w:lang w:val="en-US"/>
        </w:rPr>
        <w:t>thernet/SDI bridge broadcasters have been waiting for as they transition</w:t>
      </w:r>
      <w:r>
        <w:rPr>
          <w:rFonts w:ascii="Verdana" w:hAnsi="Verdana"/>
          <w:i/>
          <w:sz w:val="20"/>
          <w:szCs w:val="20"/>
          <w:lang w:val="en-US"/>
        </w:rPr>
        <w:t xml:space="preserve"> between the two technologies.</w:t>
      </w:r>
      <w:r>
        <w:rPr>
          <w:rFonts w:ascii="Verdana" w:hAnsi="Verdana"/>
          <w:b/>
          <w:sz w:val="28"/>
          <w:szCs w:val="24"/>
          <w:lang w:val="en-US"/>
        </w:rPr>
        <w:t xml:space="preserve">  </w:t>
      </w:r>
    </w:p>
    <w:p w14:paraId="308E8AD2" w14:textId="77777777" w:rsidR="00F53E9B" w:rsidRDefault="00F53E9B">
      <w:pPr>
        <w:rPr>
          <w:lang w:val="en-GB"/>
        </w:rPr>
      </w:pPr>
    </w:p>
    <w:p w14:paraId="0E7D4C80" w14:textId="6E89BAD5" w:rsidR="00D62F5F" w:rsidRPr="009B278E" w:rsidRDefault="00702FC0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D62F5F">
        <w:rPr>
          <w:rFonts w:ascii="Verdana" w:hAnsi="Verdana"/>
          <w:b/>
          <w:sz w:val="20"/>
          <w:szCs w:val="20"/>
        </w:rPr>
        <w:t xml:space="preserve">Gilze, the Netherlands. </w:t>
      </w:r>
      <w:r w:rsidR="009A4721" w:rsidRPr="00D62F5F">
        <w:rPr>
          <w:rFonts w:ascii="Verdana" w:hAnsi="Verdana"/>
          <w:b/>
          <w:sz w:val="20"/>
          <w:szCs w:val="20"/>
        </w:rPr>
        <w:t>April</w:t>
      </w:r>
      <w:r w:rsidR="00B479E1" w:rsidRPr="00D62F5F">
        <w:rPr>
          <w:rFonts w:ascii="Verdana" w:hAnsi="Verdana"/>
          <w:b/>
          <w:sz w:val="20"/>
          <w:szCs w:val="20"/>
        </w:rPr>
        <w:t xml:space="preserve"> </w:t>
      </w:r>
      <w:r w:rsidR="00E7318B">
        <w:rPr>
          <w:rFonts w:ascii="Verdana" w:hAnsi="Verdana"/>
          <w:b/>
          <w:sz w:val="20"/>
          <w:szCs w:val="20"/>
        </w:rPr>
        <w:t xml:space="preserve">19th </w:t>
      </w:r>
      <w:r w:rsidR="00B479E1" w:rsidRPr="00D62F5F">
        <w:rPr>
          <w:rFonts w:ascii="Verdana" w:hAnsi="Verdana"/>
          <w:b/>
          <w:sz w:val="20"/>
          <w:szCs w:val="20"/>
        </w:rPr>
        <w:t>2017</w:t>
      </w:r>
      <w:r w:rsidRPr="00203872">
        <w:rPr>
          <w:rFonts w:ascii="Verdana" w:hAnsi="Verdana"/>
          <w:b/>
          <w:i/>
          <w:sz w:val="20"/>
          <w:szCs w:val="20"/>
        </w:rPr>
        <w:t xml:space="preserve">: </w:t>
      </w:r>
      <w:r w:rsidR="00D62F5F" w:rsidRPr="009B278E">
        <w:rPr>
          <w:rFonts w:ascii="Verdana" w:hAnsi="Verdana"/>
          <w:sz w:val="20"/>
          <w:szCs w:val="20"/>
        </w:rPr>
        <w:t>Axon Digital Design has marked 30 years at the forefront of broadcast infrastructure technology by introducing the Synapse NIO440, an Ethernet/SDI bridge that can help broadcasters negotiate the transition from SDI to IP.</w:t>
      </w:r>
    </w:p>
    <w:p w14:paraId="77EC8FBB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9FB9522" w14:textId="7DC0DA34" w:rsidR="00496E70" w:rsidRDefault="00037376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>On show at NAB 2017 (</w:t>
      </w:r>
      <w:r>
        <w:rPr>
          <w:rFonts w:ascii="Verdana" w:hAnsi="Verdana"/>
          <w:b/>
          <w:sz w:val="20"/>
          <w:szCs w:val="20"/>
        </w:rPr>
        <w:t>B</w:t>
      </w:r>
      <w:r w:rsidRPr="00037376">
        <w:rPr>
          <w:rFonts w:ascii="Verdana" w:hAnsi="Verdana"/>
          <w:b/>
          <w:sz w:val="20"/>
          <w:szCs w:val="20"/>
        </w:rPr>
        <w:t>ooth N4506</w:t>
      </w:r>
      <w:r>
        <w:rPr>
          <w:rFonts w:ascii="Verdana" w:hAnsi="Verdana"/>
          <w:sz w:val="20"/>
          <w:szCs w:val="20"/>
        </w:rPr>
        <w:t>) and i</w:t>
      </w:r>
      <w:r w:rsidR="00D62F5F" w:rsidRPr="009B278E">
        <w:rPr>
          <w:rFonts w:ascii="Verdana" w:hAnsi="Verdana"/>
          <w:sz w:val="20"/>
          <w:szCs w:val="20"/>
        </w:rPr>
        <w:t xml:space="preserve">deal for a wide range of applications, the highly flexible 8-channel bi-directional Synapse NIO440 </w:t>
      </w:r>
      <w:r w:rsidR="00D62F5F" w:rsidRPr="009B278E">
        <w:rPr>
          <w:rFonts w:ascii="Verdana" w:hAnsi="Verdana"/>
          <w:color w:val="000000"/>
          <w:sz w:val="20"/>
          <w:szCs w:val="20"/>
        </w:rPr>
        <w:t xml:space="preserve">can handle </w:t>
      </w:r>
      <w:r w:rsidR="00956B21">
        <w:rPr>
          <w:rFonts w:ascii="Verdana" w:hAnsi="Verdana"/>
          <w:color w:val="000000"/>
          <w:sz w:val="20"/>
          <w:szCs w:val="20"/>
        </w:rPr>
        <w:t>AVB/TSN, S</w:t>
      </w:r>
      <w:r w:rsidR="00D62F5F" w:rsidRPr="009B278E">
        <w:rPr>
          <w:rFonts w:ascii="Verdana" w:hAnsi="Verdana"/>
          <w:color w:val="000000"/>
          <w:sz w:val="20"/>
          <w:szCs w:val="20"/>
        </w:rPr>
        <w:t>2022</w:t>
      </w:r>
      <w:r w:rsidR="00956B21">
        <w:rPr>
          <w:rFonts w:ascii="Verdana" w:hAnsi="Verdana"/>
          <w:color w:val="000000"/>
          <w:sz w:val="20"/>
          <w:szCs w:val="20"/>
        </w:rPr>
        <w:t xml:space="preserve"> and the new upcoming standard S2110 (TR03)</w:t>
      </w:r>
      <w:r w:rsidR="00D62F5F" w:rsidRPr="009B278E">
        <w:rPr>
          <w:rFonts w:ascii="Verdana" w:hAnsi="Verdana"/>
          <w:color w:val="000000"/>
          <w:sz w:val="20"/>
          <w:szCs w:val="20"/>
        </w:rPr>
        <w:t xml:space="preserve">. </w:t>
      </w:r>
      <w:r w:rsidR="00956B21">
        <w:rPr>
          <w:rFonts w:ascii="Verdana" w:hAnsi="Verdana"/>
          <w:color w:val="000000"/>
          <w:sz w:val="20"/>
          <w:szCs w:val="20"/>
        </w:rPr>
        <w:t>It also supports S2059 (PTP) for synchronizaton and timing. Any other f</w:t>
      </w:r>
      <w:r w:rsidR="00D62F5F" w:rsidRPr="009B278E">
        <w:rPr>
          <w:rFonts w:ascii="Verdana" w:hAnsi="Verdana"/>
          <w:color w:val="000000"/>
          <w:sz w:val="20"/>
          <w:szCs w:val="20"/>
        </w:rPr>
        <w:t>uture standards are also within its capability and compatibility</w:t>
      </w:r>
      <w:r w:rsidR="00956B21">
        <w:rPr>
          <w:rFonts w:ascii="Verdana" w:hAnsi="Verdana"/>
          <w:color w:val="000000"/>
          <w:sz w:val="20"/>
          <w:szCs w:val="20"/>
        </w:rPr>
        <w:t xml:space="preserve"> will be achieved by future firm</w:t>
      </w:r>
      <w:r w:rsidR="00D62F5F" w:rsidRPr="009B278E">
        <w:rPr>
          <w:rFonts w:ascii="Verdana" w:hAnsi="Verdana"/>
          <w:color w:val="000000"/>
          <w:sz w:val="20"/>
          <w:szCs w:val="20"/>
        </w:rPr>
        <w:t>ware upgrades.</w:t>
      </w:r>
      <w:r w:rsidR="00956B21">
        <w:rPr>
          <w:rFonts w:ascii="Verdana" w:hAnsi="Verdana"/>
          <w:color w:val="000000"/>
          <w:sz w:val="20"/>
          <w:szCs w:val="20"/>
        </w:rPr>
        <w:t xml:space="preserve"> </w:t>
      </w:r>
    </w:p>
    <w:p w14:paraId="05455C0F" w14:textId="77777777" w:rsidR="00496E70" w:rsidRDefault="00496E70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</w:p>
    <w:p w14:paraId="4952F2D7" w14:textId="78E73944" w:rsidR="00D62F5F" w:rsidRPr="009B278E" w:rsidRDefault="00956B21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The NIO440 is based on the Axon in-house developed </w:t>
      </w:r>
      <w:r w:rsidR="00496E70">
        <w:rPr>
          <w:rFonts w:ascii="Verdana" w:hAnsi="Verdana"/>
          <w:color w:val="000000"/>
          <w:sz w:val="20"/>
          <w:szCs w:val="20"/>
        </w:rPr>
        <w:t xml:space="preserve">Neuron core that handles all conversions between Ethernet/IP and SDI. The Neuron core can easily be extended with new formats and standards and therefore offers unchallenged flexibility to the user. A key differentiator of the NIO440 is that it allows the use of multiple video formats and Ethernet/IP standards at the same time in any combination. It even allows easy conversion between the different Ethernet/IP standards. The Neuron core will also be the heart of all new and upcoming </w:t>
      </w:r>
      <w:r w:rsidR="00170FAE">
        <w:rPr>
          <w:rFonts w:ascii="Verdana" w:hAnsi="Verdana"/>
          <w:color w:val="000000"/>
          <w:sz w:val="20"/>
          <w:szCs w:val="20"/>
        </w:rPr>
        <w:t>Ethernet/IP relared products fro</w:t>
      </w:r>
      <w:r w:rsidR="00496E70">
        <w:rPr>
          <w:rFonts w:ascii="Verdana" w:hAnsi="Verdana"/>
          <w:color w:val="000000"/>
          <w:sz w:val="20"/>
          <w:szCs w:val="20"/>
        </w:rPr>
        <w:t xml:space="preserve">m Axon, which includes a poweful UHD and IP capable modular multiviewing solution. </w:t>
      </w:r>
    </w:p>
    <w:p w14:paraId="0E3B1054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</w:p>
    <w:p w14:paraId="0AEE216A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9B278E">
        <w:rPr>
          <w:rFonts w:ascii="Verdana" w:hAnsi="Verdana"/>
          <w:sz w:val="20"/>
          <w:szCs w:val="20"/>
        </w:rPr>
        <w:t>“The industry is already gearing up for an IP future</w:t>
      </w:r>
      <w:r w:rsidRPr="009B278E">
        <w:rPr>
          <w:rFonts w:ascii="Verdana" w:eastAsiaTheme="minorHAnsi" w:hAnsi="Verdana"/>
          <w:color w:val="000000" w:themeColor="text1"/>
          <w:sz w:val="20"/>
          <w:szCs w:val="20"/>
        </w:rPr>
        <w:t xml:space="preserve"> that will be more convenient, flexible and cheaper than SDI</w:t>
      </w:r>
      <w:r w:rsidRPr="009B278E">
        <w:rPr>
          <w:rFonts w:ascii="Verdana" w:hAnsi="Verdana"/>
          <w:sz w:val="20"/>
          <w:szCs w:val="20"/>
        </w:rPr>
        <w:t xml:space="preserve">,” says Axon’s CEO Jan Eveleens. “However, during this transition period there is huge demand for products that can help broadcasters bridge the gap between the two technologies. </w:t>
      </w:r>
      <w:r w:rsidRPr="009B278E">
        <w:rPr>
          <w:rFonts w:ascii="Verdana" w:hAnsi="Verdana"/>
          <w:color w:val="000000"/>
          <w:sz w:val="20"/>
          <w:szCs w:val="20"/>
        </w:rPr>
        <w:t>As a customer-focused company, Axon is committed to delivering products and solutions that broadcasters need.</w:t>
      </w:r>
      <w:r w:rsidRPr="009B278E">
        <w:rPr>
          <w:rFonts w:ascii="Verdana" w:hAnsi="Verdana"/>
          <w:sz w:val="20"/>
          <w:szCs w:val="20"/>
        </w:rPr>
        <w:t xml:space="preserve"> Our development of Synapse NIO440 was inspired by conversations with key customers who wanted a workable link from </w:t>
      </w:r>
      <w:r w:rsidRPr="009B278E">
        <w:rPr>
          <w:rFonts w:ascii="Verdana" w:hAnsi="Verdana"/>
          <w:color w:val="000000"/>
          <w:sz w:val="20"/>
          <w:szCs w:val="20"/>
        </w:rPr>
        <w:t>3G/HD-SDI to uncompressed Ethernet video transport and de-centralized routing.”</w:t>
      </w:r>
    </w:p>
    <w:p w14:paraId="6C848A24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3B46E7B" w14:textId="77777777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9B278E">
        <w:rPr>
          <w:rFonts w:ascii="Verdana" w:hAnsi="Verdana"/>
          <w:sz w:val="20"/>
          <w:szCs w:val="20"/>
          <w:lang w:val="en-GB"/>
        </w:rPr>
        <w:t xml:space="preserve">The Synapse NIO440 provides a 4-in/4-out gateway into a distributed switching network, plus a 1GigE connection to a shared data network. Routing between inputs and outputs is achieved through a Layer-2 network based on a ‘star’ topology. Individual switches can be linked by one or more 40Gb/s connections and all connections are made using </w:t>
      </w:r>
      <w:r w:rsidRPr="009B278E">
        <w:rPr>
          <w:rFonts w:ascii="Verdana" w:hAnsi="Verdana"/>
          <w:sz w:val="20"/>
          <w:szCs w:val="20"/>
        </w:rPr>
        <w:t>Fiber</w:t>
      </w:r>
      <w:r w:rsidRPr="009B278E">
        <w:rPr>
          <w:rFonts w:ascii="Verdana" w:hAnsi="Verdana"/>
          <w:sz w:val="20"/>
          <w:szCs w:val="20"/>
          <w:lang w:val="en-GB"/>
        </w:rPr>
        <w:t xml:space="preserve">-Optic cables. </w:t>
      </w:r>
    </w:p>
    <w:p w14:paraId="2BFF31A3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vertAlign w:val="superscript"/>
          <w:lang w:val="en-GB"/>
        </w:rPr>
      </w:pPr>
    </w:p>
    <w:p w14:paraId="342E416B" w14:textId="0B1002F6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9B278E">
        <w:rPr>
          <w:rFonts w:ascii="Verdana" w:hAnsi="Verdana"/>
          <w:sz w:val="20"/>
          <w:szCs w:val="20"/>
          <w:lang w:val="en-GB"/>
        </w:rPr>
        <w:t>Establishing a connection between NIO440 cards is simply a matter of entering information about the source into the card yo</w:t>
      </w:r>
      <w:r w:rsidR="00496E70">
        <w:rPr>
          <w:rFonts w:ascii="Verdana" w:hAnsi="Verdana"/>
          <w:sz w:val="20"/>
          <w:szCs w:val="20"/>
          <w:lang w:val="en-GB"/>
        </w:rPr>
        <w:t xml:space="preserve">u wish to route the signal to. </w:t>
      </w:r>
      <w:r w:rsidRPr="009B278E">
        <w:rPr>
          <w:rFonts w:ascii="Verdana" w:hAnsi="Verdana"/>
          <w:sz w:val="20"/>
          <w:szCs w:val="20"/>
          <w:lang w:val="en-GB"/>
        </w:rPr>
        <w:t>A source can be routed to as many destinations as th</w:t>
      </w:r>
      <w:r w:rsidR="00496E70">
        <w:rPr>
          <w:rFonts w:ascii="Verdana" w:hAnsi="Verdana"/>
          <w:sz w:val="20"/>
          <w:szCs w:val="20"/>
          <w:lang w:val="en-GB"/>
        </w:rPr>
        <w:t>e network infrastructure allows</w:t>
      </w:r>
      <w:r w:rsidRPr="009B278E">
        <w:rPr>
          <w:rFonts w:ascii="Verdana" w:hAnsi="Verdana"/>
          <w:sz w:val="20"/>
          <w:szCs w:val="20"/>
          <w:lang w:val="en-GB"/>
        </w:rPr>
        <w:t xml:space="preserve">. A route can be manually set up using the modules’ lower level interface. By using a Control </w:t>
      </w:r>
      <w:r w:rsidR="00496E70">
        <w:rPr>
          <w:rFonts w:ascii="Verdana" w:hAnsi="Verdana"/>
          <w:sz w:val="20"/>
          <w:szCs w:val="20"/>
          <w:lang w:val="en-GB"/>
        </w:rPr>
        <w:t xml:space="preserve">System (such as Axon’s </w:t>
      </w:r>
      <w:r w:rsidR="00496E70">
        <w:rPr>
          <w:rFonts w:ascii="Verdana" w:hAnsi="Verdana"/>
          <w:sz w:val="20"/>
          <w:szCs w:val="20"/>
          <w:lang w:val="en-GB"/>
        </w:rPr>
        <w:lastRenderedPageBreak/>
        <w:t xml:space="preserve">Cerebrum control and monitoring solution) </w:t>
      </w:r>
      <w:r w:rsidRPr="009B278E">
        <w:rPr>
          <w:rFonts w:ascii="Verdana" w:hAnsi="Verdana"/>
          <w:sz w:val="20"/>
          <w:szCs w:val="20"/>
          <w:lang w:val="en-GB"/>
        </w:rPr>
        <w:t xml:space="preserve">to detect, name and provide user-friendly interfaces, routing can be as simple as using a traditional cross-point router. A Control </w:t>
      </w:r>
      <w:r w:rsidR="00496E70">
        <w:rPr>
          <w:rFonts w:ascii="Verdana" w:hAnsi="Verdana"/>
          <w:sz w:val="20"/>
          <w:szCs w:val="20"/>
          <w:lang w:val="en-GB"/>
        </w:rPr>
        <w:t xml:space="preserve">System </w:t>
      </w:r>
      <w:r w:rsidRPr="009B278E">
        <w:rPr>
          <w:rFonts w:ascii="Verdana" w:hAnsi="Verdana"/>
          <w:sz w:val="20"/>
          <w:szCs w:val="20"/>
          <w:lang w:val="en-GB"/>
        </w:rPr>
        <w:t xml:space="preserve">interfaces to the cards through the SFR rack’s </w:t>
      </w:r>
      <w:r w:rsidRPr="009B278E">
        <w:rPr>
          <w:rFonts w:ascii="Verdana" w:hAnsi="Verdana"/>
          <w:sz w:val="20"/>
          <w:szCs w:val="20"/>
        </w:rPr>
        <w:t>Ethernet</w:t>
      </w:r>
      <w:r w:rsidRPr="009B278E">
        <w:rPr>
          <w:rFonts w:ascii="Verdana" w:hAnsi="Verdana"/>
          <w:sz w:val="20"/>
          <w:szCs w:val="20"/>
          <w:lang w:val="en-GB"/>
        </w:rPr>
        <w:t xml:space="preserve"> port, which also provides status monitoring and control of other card parameters such as audio embedding and de-embedding.</w:t>
      </w:r>
    </w:p>
    <w:p w14:paraId="6D907092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593B94E9" w14:textId="77777777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9B278E">
        <w:rPr>
          <w:rFonts w:ascii="Verdana" w:hAnsi="Verdana"/>
          <w:sz w:val="20"/>
          <w:szCs w:val="20"/>
          <w:lang w:val="en-GB"/>
        </w:rPr>
        <w:t xml:space="preserve">Ideal for a wide range of applications, the Synapse NIO440 </w:t>
      </w:r>
      <w:r w:rsidRPr="009B278E">
        <w:rPr>
          <w:rFonts w:ascii="Verdana" w:hAnsi="Verdana"/>
          <w:color w:val="000000"/>
          <w:sz w:val="20"/>
          <w:szCs w:val="20"/>
        </w:rPr>
        <w:t xml:space="preserve">can be used as a point to point video/audio/data connection (using standard fiber-optic cables or SMPTE camera cables, avoiding CWDM infrastructures and cost) and a point to multi-point routing and distribution solution using IT switches. </w:t>
      </w:r>
    </w:p>
    <w:p w14:paraId="5DCCA2DB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</w:rPr>
      </w:pPr>
    </w:p>
    <w:p w14:paraId="0E90A133" w14:textId="77777777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9B278E">
        <w:rPr>
          <w:rFonts w:ascii="Verdana" w:hAnsi="Verdana"/>
          <w:color w:val="000000"/>
          <w:sz w:val="20"/>
          <w:szCs w:val="20"/>
        </w:rPr>
        <w:t xml:space="preserve">Broadcasters requiring </w:t>
      </w:r>
      <w:r w:rsidRPr="009B278E">
        <w:rPr>
          <w:rFonts w:ascii="Verdana" w:hAnsi="Verdana"/>
          <w:sz w:val="20"/>
          <w:szCs w:val="20"/>
          <w:lang w:val="en-GB"/>
        </w:rPr>
        <w:t xml:space="preserve">fixed building to building links </w:t>
      </w:r>
      <w:r w:rsidRPr="009B278E">
        <w:rPr>
          <w:rFonts w:ascii="Verdana" w:hAnsi="Verdana"/>
          <w:color w:val="000000"/>
          <w:sz w:val="20"/>
          <w:szCs w:val="20"/>
        </w:rPr>
        <w:t xml:space="preserve">between their main base and their remote studios can use Synapse NIO440 for </w:t>
      </w:r>
      <w:r w:rsidRPr="009B278E">
        <w:rPr>
          <w:rFonts w:ascii="Verdana" w:hAnsi="Verdana"/>
          <w:sz w:val="20"/>
          <w:szCs w:val="20"/>
          <w:lang w:val="en-GB"/>
        </w:rPr>
        <w:t xml:space="preserve">a range of connections such as camera feed to the production Control room, prompt and return video to the studio, two-way communication, control and corporate networks and on-air lights. Similar connections can be made between Outside Broadcast vehicles and remote commentary and camera positions, especially when they are located some distance from the production vehicle. </w:t>
      </w:r>
    </w:p>
    <w:p w14:paraId="5D84DBBF" w14:textId="77777777" w:rsidR="00D62F5F" w:rsidRPr="009B278E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4CEF0D65" w14:textId="77777777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9B278E">
        <w:rPr>
          <w:rFonts w:ascii="Verdana" w:hAnsi="Verdana"/>
          <w:sz w:val="20"/>
          <w:szCs w:val="20"/>
          <w:lang w:val="en-GB"/>
        </w:rPr>
        <w:t xml:space="preserve">Synapse NIO440 is also ideal for </w:t>
      </w:r>
      <w:r w:rsidRPr="009B278E">
        <w:rPr>
          <w:rFonts w:ascii="Verdana" w:hAnsi="Verdana"/>
          <w:sz w:val="20"/>
          <w:szCs w:val="20"/>
        </w:rPr>
        <w:t xml:space="preserve">Metropolitan Area Video Switching, where broadcasters use </w:t>
      </w:r>
      <w:r w:rsidRPr="009B278E">
        <w:rPr>
          <w:rFonts w:ascii="Verdana" w:hAnsi="Verdana"/>
          <w:sz w:val="20"/>
          <w:szCs w:val="20"/>
          <w:lang w:val="en-GB"/>
        </w:rPr>
        <w:t>different buildings spread across a city and require real-time video signal connections between them. They may also need to extend access to their video network to local companies offering support services. With the wide-spread installation of dark-fibre, it is now possible for a user to “self-provide” a switched video network. The use of Ethernet allows the Broadcaster’s core router to move to a distributed system, extended between buildings and third party premises, linked together by point-to-point fibre. The same connections used for video signals can also be used for the exchange of IP traffic such as files, e-mails, etc.</w:t>
      </w:r>
    </w:p>
    <w:p w14:paraId="09E1C1D3" w14:textId="77777777" w:rsidR="00D62F5F" w:rsidRDefault="00D62F5F" w:rsidP="00D62F5F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6289ABB0" w14:textId="0E3BF1BD" w:rsidR="0034633A" w:rsidRDefault="00D62F5F" w:rsidP="0034633A">
      <w:pPr>
        <w:pStyle w:val="NoSpacing"/>
        <w:spacing w:line="276" w:lineRule="auto"/>
        <w:jc w:val="both"/>
        <w:rPr>
          <w:rFonts w:ascii="Verdana" w:eastAsia="Times New Roman" w:hAnsi="Verdana"/>
          <w:b/>
          <w:sz w:val="20"/>
          <w:szCs w:val="20"/>
          <w:lang w:val="en-US" w:eastAsia="en-GB"/>
        </w:rPr>
      </w:pPr>
      <w:r w:rsidRPr="009B278E">
        <w:rPr>
          <w:rFonts w:ascii="Verdana" w:hAnsi="Verdana"/>
          <w:b/>
          <w:sz w:val="20"/>
          <w:szCs w:val="20"/>
        </w:rPr>
        <w:t>Axon will be showing Synapse NIO440 at vaious trade shows aroun</w:t>
      </w:r>
      <w:r w:rsidR="004F268A">
        <w:rPr>
          <w:rFonts w:ascii="Verdana" w:hAnsi="Verdana"/>
          <w:b/>
          <w:sz w:val="20"/>
          <w:szCs w:val="20"/>
        </w:rPr>
        <w:t xml:space="preserve">d the world, including NAB 2017, booth N4506 </w:t>
      </w:r>
      <w:r w:rsidRPr="009B278E">
        <w:rPr>
          <w:rFonts w:ascii="Verdana" w:hAnsi="Verdana"/>
          <w:b/>
          <w:sz w:val="20"/>
          <w:szCs w:val="20"/>
        </w:rPr>
        <w:t>and Broadcast Asia 2017</w:t>
      </w:r>
      <w:r w:rsidR="004F268A">
        <w:rPr>
          <w:rFonts w:ascii="Verdana" w:hAnsi="Verdana"/>
          <w:b/>
          <w:sz w:val="20"/>
          <w:szCs w:val="20"/>
        </w:rPr>
        <w:t>, booth 4L02-5</w:t>
      </w:r>
      <w:r w:rsidRPr="009B278E">
        <w:rPr>
          <w:rFonts w:ascii="Verdana" w:hAnsi="Verdana"/>
          <w:b/>
          <w:sz w:val="20"/>
          <w:szCs w:val="20"/>
        </w:rPr>
        <w:t xml:space="preserve">.  </w:t>
      </w:r>
      <w:r w:rsidRPr="009B278E">
        <w:rPr>
          <w:rFonts w:ascii="Verdana" w:eastAsia="Times New Roman" w:hAnsi="Verdana"/>
          <w:b/>
          <w:sz w:val="20"/>
          <w:szCs w:val="20"/>
          <w:lang w:val="en-US" w:eastAsia="en-GB"/>
        </w:rPr>
        <w:t xml:space="preserve">For more information about NIO440 and the rest of Axon's extensive product range, please visit </w:t>
      </w:r>
      <w:hyperlink r:id="rId9" w:history="1">
        <w:r w:rsidRPr="009B278E">
          <w:rPr>
            <w:rStyle w:val="Hyperlink"/>
            <w:rFonts w:ascii="Verdana" w:eastAsia="Times New Roman" w:hAnsi="Verdana"/>
            <w:b/>
            <w:sz w:val="20"/>
            <w:szCs w:val="20"/>
            <w:lang w:val="en-US" w:eastAsia="en-GB"/>
          </w:rPr>
          <w:t>www.axon.tv</w:t>
        </w:r>
      </w:hyperlink>
    </w:p>
    <w:p w14:paraId="4B47094D" w14:textId="77777777" w:rsidR="00D62F5F" w:rsidRPr="00D62F5F" w:rsidRDefault="00D62F5F" w:rsidP="0034633A">
      <w:pPr>
        <w:pStyle w:val="NoSpacing"/>
        <w:spacing w:line="276" w:lineRule="auto"/>
        <w:jc w:val="both"/>
        <w:rPr>
          <w:rFonts w:ascii="Verdana" w:eastAsia="Times New Roman" w:hAnsi="Verdana"/>
          <w:b/>
          <w:sz w:val="20"/>
          <w:szCs w:val="20"/>
          <w:lang w:val="en-US" w:eastAsia="en-GB"/>
        </w:rPr>
      </w:pPr>
    </w:p>
    <w:p w14:paraId="31BD021E" w14:textId="77777777" w:rsidR="00B479E1" w:rsidRPr="008E3147" w:rsidRDefault="00B479E1" w:rsidP="00B479E1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8E3147">
        <w:rPr>
          <w:rFonts w:ascii="Verdana" w:hAnsi="Verdana"/>
          <w:b/>
          <w:sz w:val="20"/>
          <w:szCs w:val="20"/>
        </w:rPr>
        <w:t>-ends-</w:t>
      </w:r>
    </w:p>
    <w:p w14:paraId="36E8C557" w14:textId="7FD52ECB" w:rsidR="00A1396E" w:rsidRPr="006E583B" w:rsidRDefault="00A1396E" w:rsidP="00A1396E">
      <w:pPr>
        <w:pStyle w:val="Normal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94A90">
        <w:rPr>
          <w:rFonts w:ascii="Verdana" w:hAnsi="Verdana" w:cs="Tahoma"/>
          <w:b/>
          <w:bCs/>
          <w:sz w:val="18"/>
          <w:szCs w:val="18"/>
        </w:rPr>
        <w:t>About Axon</w:t>
      </w:r>
    </w:p>
    <w:p w14:paraId="1AE77C64" w14:textId="77777777" w:rsidR="00A1396E" w:rsidRDefault="00A1396E" w:rsidP="00A1396E">
      <w:pPr>
        <w:jc w:val="both"/>
        <w:rPr>
          <w:rFonts w:ascii="Verdana" w:hAnsi="Verdana" w:cs="Tahoma"/>
          <w:sz w:val="18"/>
          <w:szCs w:val="18"/>
        </w:rPr>
      </w:pPr>
      <w:r w:rsidRPr="00A94A90">
        <w:rPr>
          <w:rFonts w:ascii="Verdana" w:hAnsi="Verdana" w:cs="Tahoma"/>
          <w:sz w:val="18"/>
          <w:szCs w:val="18"/>
        </w:rPr>
        <w:t>Headquartered in The Netherlands, and with offices across the world, Axon develops, manufactures and markets high quality broadcast equipment for the conversion, processing</w:t>
      </w:r>
      <w:r>
        <w:rPr>
          <w:rFonts w:ascii="Verdana" w:hAnsi="Verdana" w:cs="Tahoma"/>
          <w:sz w:val="18"/>
          <w:szCs w:val="18"/>
        </w:rPr>
        <w:t>, monitoring &amp; control</w:t>
      </w:r>
      <w:r w:rsidRPr="00A94A90">
        <w:rPr>
          <w:rFonts w:ascii="Verdana" w:hAnsi="Verdana" w:cs="Tahoma"/>
          <w:sz w:val="18"/>
          <w:szCs w:val="18"/>
        </w:rPr>
        <w:t xml:space="preserve"> and compliance recording of audio and video signals. Products integrate advanced signal processing techniques, innovative engineering and modular flexibility and provide high quality, affordability and reliability within mission-critical broadcast applications. For more information please visit </w:t>
      </w:r>
      <w:hyperlink r:id="rId10" w:history="1">
        <w:r w:rsidRPr="00A94A90">
          <w:rPr>
            <w:rStyle w:val="Hyperlink"/>
            <w:rFonts w:ascii="Verdana" w:hAnsi="Verdana" w:cs="Tahoma"/>
            <w:sz w:val="18"/>
            <w:szCs w:val="18"/>
          </w:rPr>
          <w:t>www.axon.tv</w:t>
        </w:r>
      </w:hyperlink>
      <w:r w:rsidRPr="00A94A90">
        <w:rPr>
          <w:rFonts w:ascii="Verdana" w:hAnsi="Verdana" w:cs="Tahoma"/>
          <w:sz w:val="18"/>
          <w:szCs w:val="18"/>
        </w:rPr>
        <w:t xml:space="preserve">. </w:t>
      </w:r>
    </w:p>
    <w:p w14:paraId="5F3AC752" w14:textId="77777777" w:rsidR="00A1396E" w:rsidRPr="00A94A90" w:rsidRDefault="00A1396E" w:rsidP="00A1396E">
      <w:pPr>
        <w:jc w:val="both"/>
        <w:rPr>
          <w:rFonts w:ascii="Verdana" w:hAnsi="Verdana" w:cs="Tahoma"/>
          <w:sz w:val="18"/>
          <w:szCs w:val="18"/>
        </w:rPr>
      </w:pPr>
    </w:p>
    <w:p w14:paraId="3D9BBD61" w14:textId="77777777" w:rsidR="00A1396E" w:rsidRPr="00A94A90" w:rsidRDefault="00A1396E" w:rsidP="00A1396E">
      <w:pPr>
        <w:rPr>
          <w:rFonts w:ascii="Verdana" w:hAnsi="Verdana" w:cs="Arial"/>
          <w:sz w:val="18"/>
          <w:szCs w:val="18"/>
        </w:rPr>
      </w:pPr>
      <w:r w:rsidRPr="00A94A90">
        <w:rPr>
          <w:rFonts w:ascii="Verdana" w:hAnsi="Verdana" w:cs="Arial"/>
          <w:sz w:val="18"/>
          <w:szCs w:val="18"/>
        </w:rPr>
        <w:t>For more information, please contact:</w:t>
      </w:r>
    </w:p>
    <w:p w14:paraId="1ABCFCCB" w14:textId="77777777" w:rsidR="00A1396E" w:rsidRPr="00B67361" w:rsidRDefault="00A1396E" w:rsidP="00A1396E">
      <w:pPr>
        <w:rPr>
          <w:rFonts w:ascii="Verdana" w:hAnsi="Verdana"/>
          <w:b/>
          <w:sz w:val="20"/>
          <w:szCs w:val="20"/>
          <w:lang w:val="nl-NL"/>
        </w:rPr>
      </w:pPr>
      <w:r w:rsidRPr="00A94A90">
        <w:rPr>
          <w:rFonts w:ascii="Verdana" w:hAnsi="Verdana" w:cs="Arial"/>
          <w:b/>
          <w:sz w:val="18"/>
          <w:szCs w:val="18"/>
        </w:rPr>
        <w:t>Axon Digital Design</w:t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br/>
      </w:r>
      <w:r w:rsidRPr="00A94A90">
        <w:rPr>
          <w:rFonts w:ascii="Verdana" w:hAnsi="Verdana" w:cs="Arial"/>
          <w:sz w:val="18"/>
          <w:szCs w:val="18"/>
        </w:rPr>
        <w:t>Margot Timmermans / Geert-Jan Gussen</w:t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br/>
        <w:t xml:space="preserve">Email: </w:t>
      </w:r>
      <w:hyperlink r:id="rId11" w:history="1">
        <w:r>
          <w:rPr>
            <w:rStyle w:val="Hyperlink"/>
            <w:rFonts w:ascii="Verdana" w:hAnsi="Verdana" w:cs="Arial"/>
            <w:sz w:val="18"/>
            <w:szCs w:val="18"/>
          </w:rPr>
          <w:t>press</w:t>
        </w:r>
        <w:r w:rsidRPr="00A94A90">
          <w:rPr>
            <w:rStyle w:val="Hyperlink"/>
            <w:rFonts w:ascii="Verdana" w:hAnsi="Verdana" w:cs="Arial"/>
            <w:sz w:val="18"/>
            <w:szCs w:val="18"/>
          </w:rPr>
          <w:t>@axon.tv</w:t>
        </w:r>
      </w:hyperlink>
    </w:p>
    <w:p w14:paraId="21319DCB" w14:textId="77777777" w:rsidR="00A1396E" w:rsidRPr="00183770" w:rsidRDefault="00A1396E" w:rsidP="00F53E9B">
      <w:pPr>
        <w:rPr>
          <w:rFonts w:ascii="Verdana" w:hAnsi="Verdana"/>
          <w:sz w:val="20"/>
          <w:szCs w:val="20"/>
        </w:rPr>
      </w:pPr>
    </w:p>
    <w:sectPr w:rsidR="00A1396E" w:rsidRPr="00183770" w:rsidSect="00EC0E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64" w:dllVersion="6" w:nlCheck="1" w:checkStyle="0"/>
  <w:activeWritingStyle w:appName="MSWord" w:lang="nl-NL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9B"/>
    <w:rsid w:val="00037376"/>
    <w:rsid w:val="00082FD4"/>
    <w:rsid w:val="000A358F"/>
    <w:rsid w:val="000C0D3C"/>
    <w:rsid w:val="000F67FF"/>
    <w:rsid w:val="001145DD"/>
    <w:rsid w:val="00160B6F"/>
    <w:rsid w:val="00170FAE"/>
    <w:rsid w:val="00173214"/>
    <w:rsid w:val="00183770"/>
    <w:rsid w:val="0020362F"/>
    <w:rsid w:val="0021425F"/>
    <w:rsid w:val="00221A29"/>
    <w:rsid w:val="00223F38"/>
    <w:rsid w:val="002D4563"/>
    <w:rsid w:val="002D53F3"/>
    <w:rsid w:val="002E5475"/>
    <w:rsid w:val="002F1E65"/>
    <w:rsid w:val="0034633A"/>
    <w:rsid w:val="00417D82"/>
    <w:rsid w:val="00471D2C"/>
    <w:rsid w:val="00493AA7"/>
    <w:rsid w:val="00496E70"/>
    <w:rsid w:val="004E59A0"/>
    <w:rsid w:val="004F268A"/>
    <w:rsid w:val="004F345C"/>
    <w:rsid w:val="00585BA8"/>
    <w:rsid w:val="005F6A78"/>
    <w:rsid w:val="00601DB5"/>
    <w:rsid w:val="0067145F"/>
    <w:rsid w:val="006D3299"/>
    <w:rsid w:val="00702FC0"/>
    <w:rsid w:val="00714B84"/>
    <w:rsid w:val="00717D02"/>
    <w:rsid w:val="00791B72"/>
    <w:rsid w:val="007A2C42"/>
    <w:rsid w:val="00847261"/>
    <w:rsid w:val="008B1EAA"/>
    <w:rsid w:val="008C0AA6"/>
    <w:rsid w:val="008F45F8"/>
    <w:rsid w:val="00956B21"/>
    <w:rsid w:val="009716FA"/>
    <w:rsid w:val="009A4721"/>
    <w:rsid w:val="009A6988"/>
    <w:rsid w:val="009B41D1"/>
    <w:rsid w:val="009D0973"/>
    <w:rsid w:val="00A1396E"/>
    <w:rsid w:val="00A62099"/>
    <w:rsid w:val="00AB70D5"/>
    <w:rsid w:val="00B479E1"/>
    <w:rsid w:val="00B52435"/>
    <w:rsid w:val="00C40C97"/>
    <w:rsid w:val="00C85711"/>
    <w:rsid w:val="00C91639"/>
    <w:rsid w:val="00CA7D46"/>
    <w:rsid w:val="00CF510A"/>
    <w:rsid w:val="00D62F5F"/>
    <w:rsid w:val="00D92C26"/>
    <w:rsid w:val="00DB0389"/>
    <w:rsid w:val="00DB18C3"/>
    <w:rsid w:val="00E30B92"/>
    <w:rsid w:val="00E7318B"/>
    <w:rsid w:val="00EA51C0"/>
    <w:rsid w:val="00EB2B3F"/>
    <w:rsid w:val="00EC0E62"/>
    <w:rsid w:val="00F5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548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B1EAA"/>
    <w:rPr>
      <w:rFonts w:ascii="Times New Roman" w:eastAsia="Times New Roman" w:hAnsi="Times New Roman" w:cs="Times New Roman"/>
      <w:sz w:val="20"/>
      <w:szCs w:val="20"/>
      <w:lang w:val="en-GB"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02FC0"/>
    <w:rPr>
      <w:rFonts w:ascii="Calibri" w:eastAsia="Calibri" w:hAnsi="Calibri" w:cs="Times New Roman"/>
      <w:sz w:val="22"/>
      <w:szCs w:val="22"/>
      <w:lang w:val="nl-NL"/>
    </w:rPr>
  </w:style>
  <w:style w:type="paragraph" w:styleId="NormalWeb">
    <w:name w:val="Normal (Web)"/>
    <w:basedOn w:val="Normal"/>
    <w:uiPriority w:val="99"/>
    <w:unhideWhenUsed/>
    <w:rsid w:val="00A1396E"/>
    <w:pPr>
      <w:spacing w:before="225" w:after="225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uiPriority w:val="99"/>
    <w:unhideWhenUsed/>
    <w:rsid w:val="00A139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ing@axon.tv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xon.tv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axon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D8539B61A4740A59A07300A37D403" ma:contentTypeVersion="2" ma:contentTypeDescription="Create a new document." ma:contentTypeScope="" ma:versionID="fe080c75a4da91245dc829bf08c255ea">
  <xsd:schema xmlns:xsd="http://www.w3.org/2001/XMLSchema" xmlns:xs="http://www.w3.org/2001/XMLSchema" xmlns:p="http://schemas.microsoft.com/office/2006/metadata/properties" xmlns:ns2="a9cd40de-d5dc-4802-82b0-4813da422294" targetNamespace="http://schemas.microsoft.com/office/2006/metadata/properties" ma:root="true" ma:fieldsID="0decd8c8b3994673af0dbc4a76bcc936" ns2:_="">
    <xsd:import namespace="a9cd40de-d5dc-4802-82b0-4813da422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d40de-d5dc-4802-82b0-4813da4222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60CC0-C56E-4A02-902E-4FEB5E208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d40de-d5dc-4802-82b0-4813da42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6FDFEF-6FE1-42FB-B181-355733642C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B69342-88C3-47AF-95A8-C6AB953332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Sue Sillitoe</cp:lastModifiedBy>
  <cp:revision>9</cp:revision>
  <dcterms:created xsi:type="dcterms:W3CDTF">2017-04-05T09:22:00Z</dcterms:created>
  <dcterms:modified xsi:type="dcterms:W3CDTF">2017-04-19T11:20:00Z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0x01010020CD8539B61A4740A59A07300A37D403</vt:lpwstr>
  </property>
</Properties>
</file>