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CB3" w:rsidRPr="00AC23B8" w:rsidRDefault="00625CB3" w:rsidP="00625CB3">
      <w:pPr>
        <w:jc w:val="right"/>
        <w:rPr>
          <w:rFonts w:ascii="Arial" w:hAnsi="Arial" w:cs="Arial"/>
          <w:b/>
          <w:i/>
          <w:sz w:val="48"/>
          <w:szCs w:val="48"/>
        </w:rPr>
      </w:pPr>
      <w:r>
        <w:rPr>
          <w:noProof/>
          <w:lang w:eastAsia="en-GB"/>
        </w:rPr>
        <mc:AlternateContent>
          <mc:Choice Requires="wps">
            <w:drawing>
              <wp:anchor distT="0" distB="0" distL="114300" distR="114300" simplePos="0" relativeHeight="251659264" behindDoc="0" locked="0" layoutInCell="1" allowOverlap="1" wp14:anchorId="1CD615A2" wp14:editId="5C08B70D">
                <wp:simplePos x="0" y="0"/>
                <wp:positionH relativeFrom="column">
                  <wp:posOffset>28575</wp:posOffset>
                </wp:positionH>
                <wp:positionV relativeFrom="paragraph">
                  <wp:posOffset>-104140</wp:posOffset>
                </wp:positionV>
                <wp:extent cx="2124075" cy="60007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0075"/>
                        </a:xfrm>
                        <a:prstGeom prst="rect">
                          <a:avLst/>
                        </a:prstGeom>
                        <a:solidFill>
                          <a:srgbClr val="FFFFFF"/>
                        </a:solidFill>
                        <a:ln w="9525">
                          <a:solidFill>
                            <a:srgbClr val="FFFFFF"/>
                          </a:solidFill>
                          <a:miter lim="800000"/>
                          <a:headEnd/>
                          <a:tailEnd/>
                        </a:ln>
                      </wps:spPr>
                      <wps:txbx>
                        <w:txbxContent>
                          <w:p w:rsidR="00625CB3" w:rsidRDefault="00625CB3" w:rsidP="00625CB3">
                            <w:r>
                              <w:rPr>
                                <w:noProof/>
                                <w:lang w:eastAsia="en-GB"/>
                              </w:rPr>
                              <w:drawing>
                                <wp:inline distT="0" distB="0" distL="0" distR="0" wp14:anchorId="7858875D" wp14:editId="774DE1BC">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4"/>
                                          <a:stretch>
                                            <a:fillRect/>
                                          </a:stretch>
                                        </pic:blipFill>
                                        <pic:spPr>
                                          <a:xfrm>
                                            <a:off x="0" y="0"/>
                                            <a:ext cx="1726565" cy="4991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615A2" id="_x0000_t202" coordsize="21600,21600" o:spt="202" path="m,l,21600r21600,l21600,xe">
                <v:stroke joinstyle="miter"/>
                <v:path gradientshapeok="t" o:connecttype="rect"/>
              </v:shapetype>
              <v:shape id="Text Box 3" o:spid="_x0000_s1026" type="#_x0000_t202" style="position:absolute;left:0;text-align:left;margin-left:2.25pt;margin-top:-8.2pt;width:167.25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blJAIAAFAEAAAOAAAAZHJzL2Uyb0RvYy54bWysVNtu2zAMfR+wfxD0vthxk16MOEWXLsOA&#10;7gK0+wBZlmNhkqhJSuzs60fJbpptb8X8IJAidUgekl7dDlqRg3BegqnofJZTIgyHRppdRb8/bd9d&#10;U+IDMw1TYERFj8LT2/XbN6velqKADlQjHEEQ48veVrQLwZZZ5nknNPMzsMKgsQWnWUDV7bLGsR7R&#10;tcqKPL/MenCNdcCF93h7PxrpOuG3reDha9t6EYiqKOYW0unSWcczW69YuXPMdpJPabBXZKGZNBj0&#10;BHXPAiN7J/+B0pI78NCGGQedQdtKLlINWM08/6uax45ZkWpBcrw90eT/Hyz/cvjmiGwqekGJYRpb&#10;9CSGQN7DQC4iO731JTo9WnQLA15jl1Ol3j4A/+GJgU3HzE7cOQd9J1iD2c3jy+zs6YjjI0jdf4YG&#10;w7B9gAQ0tE5H6pAMgujYpeOpMzEVjpfFvFjkV0tKONou8zzKMQQrn19b58NHAZpEoaIOO5/Q2eHB&#10;h9H12SUG86Bks5VKJcXt6o1y5MBwSrbpm9D/cFOG9BW9WRbLkYBXQGgZcNyV1BW9xiryaQAjbR9M&#10;g2myMjCpRhmrU2biMVI3khiGekDHSG4NzREZdTCONa4hCh24X5T0ONIV9T/3zAlK1CeDXbmZLxZx&#10;B5KyWF4VqLhzS31uYYYjVEUDJaO4CePe7K2Tuw4jjXNg4A472cpE8ktWU944tqlN04rFvTjXk9fL&#10;j2D9GwAA//8DAFBLAwQUAAYACAAAACEAR/0SV94AAAAIAQAADwAAAGRycy9kb3ducmV2LnhtbEyP&#10;QU/CQBSE7yb+h80z8WJg24KAta+EEI1n0Au3pftoG7tv2+5Ci7/e9YTHyUxmvsnWo2nEhXpXW0aI&#10;pxEI4sLqmkuEr8/3yQqE84q1aiwTwpUcrPP7u0yl2g68o8velyKUsEsVQuV9m0rpioqMclPbEgfv&#10;ZHujfJB9KXWvhlBuGplE0UIaVXNYqFRL24qK7/3ZINjh7WosdVHydPgxH9tNtzslHeLjw7h5BeFp&#10;9Lcw/OEHdMgD09GeWTvRIMyfQxBhEi/mIII/m72Eb0eE5SoGmWfy/4H8FwAA//8DAFBLAQItABQA&#10;BgAIAAAAIQC2gziS/gAAAOEBAAATAAAAAAAAAAAAAAAAAAAAAABbQ29udGVudF9UeXBlc10ueG1s&#10;UEsBAi0AFAAGAAgAAAAhADj9If/WAAAAlAEAAAsAAAAAAAAAAAAAAAAALwEAAF9yZWxzLy5yZWxz&#10;UEsBAi0AFAAGAAgAAAAhAFvOhuUkAgAAUAQAAA4AAAAAAAAAAAAAAAAALgIAAGRycy9lMm9Eb2Mu&#10;eG1sUEsBAi0AFAAGAAgAAAAhAEf9ElfeAAAACAEAAA8AAAAAAAAAAAAAAAAAfgQAAGRycy9kb3du&#10;cmV2LnhtbFBLBQYAAAAABAAEAPMAAACJBQAAAAA=&#10;" strokecolor="white">
                <v:textbox>
                  <w:txbxContent>
                    <w:p w:rsidR="00625CB3" w:rsidRDefault="00625CB3" w:rsidP="00625CB3">
                      <w:r>
                        <w:rPr>
                          <w:noProof/>
                          <w:lang w:eastAsia="en-GB"/>
                        </w:rPr>
                        <w:drawing>
                          <wp:inline distT="0" distB="0" distL="0" distR="0" wp14:anchorId="7858875D" wp14:editId="774DE1BC">
                            <wp:extent cx="1726565" cy="499110"/>
                            <wp:effectExtent l="19050" t="0" r="6985" b="0"/>
                            <wp:docPr id="1" name="Picture 1" descr="Axon_Logo_CMYK_strapline_1024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on_Logo_CMYK_strapline_1024px.jpg"/>
                                    <pic:cNvPicPr/>
                                  </pic:nvPicPr>
                                  <pic:blipFill>
                                    <a:blip r:embed="rId5"/>
                                    <a:stretch>
                                      <a:fillRect/>
                                    </a:stretch>
                                  </pic:blipFill>
                                  <pic:spPr>
                                    <a:xfrm>
                                      <a:off x="0" y="0"/>
                                      <a:ext cx="1726565" cy="499110"/>
                                    </a:xfrm>
                                    <a:prstGeom prst="rect">
                                      <a:avLst/>
                                    </a:prstGeom>
                                  </pic:spPr>
                                </pic:pic>
                              </a:graphicData>
                            </a:graphic>
                          </wp:inline>
                        </w:drawing>
                      </w:r>
                    </w:p>
                  </w:txbxContent>
                </v:textbox>
              </v:shape>
            </w:pict>
          </mc:Fallback>
        </mc:AlternateContent>
      </w:r>
      <w:r w:rsidRPr="00AC23B8">
        <w:rPr>
          <w:rFonts w:ascii="Arial" w:hAnsi="Arial" w:cs="Arial"/>
          <w:b/>
          <w:i/>
          <w:sz w:val="48"/>
          <w:szCs w:val="48"/>
        </w:rPr>
        <w:t>NEWS RELEASE</w:t>
      </w:r>
    </w:p>
    <w:p w:rsidR="00625CB3" w:rsidRPr="003F49A9" w:rsidRDefault="00625CB3" w:rsidP="00625CB3">
      <w:pPr>
        <w:rPr>
          <w:rFonts w:ascii="Arial" w:hAnsi="Arial" w:cs="Arial"/>
          <w:b/>
          <w:i/>
          <w:sz w:val="24"/>
          <w:szCs w:val="24"/>
        </w:rPr>
      </w:pPr>
    </w:p>
    <w:p w:rsidR="00625CB3" w:rsidRPr="007E5B90" w:rsidRDefault="007E5B90" w:rsidP="00625CB3">
      <w:pPr>
        <w:jc w:val="center"/>
        <w:rPr>
          <w:rFonts w:ascii="Verdana" w:hAnsi="Verdana"/>
          <w:b/>
          <w:sz w:val="24"/>
          <w:szCs w:val="24"/>
        </w:rPr>
      </w:pPr>
      <w:r>
        <w:rPr>
          <w:rFonts w:ascii="Verdana" w:hAnsi="Verdana"/>
          <w:b/>
          <w:sz w:val="24"/>
          <w:szCs w:val="24"/>
        </w:rPr>
        <w:t xml:space="preserve">CTV Takes Axon’s Cerebrum Back </w:t>
      </w:r>
      <w:proofErr w:type="gramStart"/>
      <w:r>
        <w:rPr>
          <w:rFonts w:ascii="Verdana" w:hAnsi="Verdana"/>
          <w:b/>
          <w:sz w:val="24"/>
          <w:szCs w:val="24"/>
        </w:rPr>
        <w:t>To</w:t>
      </w:r>
      <w:proofErr w:type="gramEnd"/>
      <w:r>
        <w:rPr>
          <w:rFonts w:ascii="Verdana" w:hAnsi="Verdana"/>
          <w:b/>
          <w:sz w:val="24"/>
          <w:szCs w:val="24"/>
        </w:rPr>
        <w:t xml:space="preserve"> The Open </w:t>
      </w:r>
      <w:r w:rsidRPr="007E5B90">
        <w:rPr>
          <w:rFonts w:ascii="Verdana" w:hAnsi="Verdana"/>
          <w:b/>
          <w:sz w:val="24"/>
          <w:szCs w:val="24"/>
        </w:rPr>
        <w:t>Golf Championship</w:t>
      </w:r>
    </w:p>
    <w:p w:rsidR="00625CB3" w:rsidRDefault="00625CB3" w:rsidP="00625CB3">
      <w:pPr>
        <w:jc w:val="center"/>
        <w:rPr>
          <w:rFonts w:ascii="Verdana" w:hAnsi="Verdana"/>
          <w:i/>
          <w:sz w:val="20"/>
          <w:szCs w:val="20"/>
        </w:rPr>
      </w:pPr>
      <w:r>
        <w:rPr>
          <w:rFonts w:ascii="Verdana" w:hAnsi="Verdana"/>
          <w:i/>
          <w:sz w:val="20"/>
          <w:szCs w:val="20"/>
        </w:rPr>
        <w:t xml:space="preserve">Deployed for the second year running, the </w:t>
      </w:r>
      <w:r w:rsidRPr="00C93EEA">
        <w:rPr>
          <w:rFonts w:ascii="Verdana" w:hAnsi="Verdana"/>
          <w:i/>
          <w:sz w:val="20"/>
          <w:szCs w:val="20"/>
        </w:rPr>
        <w:t xml:space="preserve">company's control and monitoring system </w:t>
      </w:r>
      <w:r>
        <w:rPr>
          <w:rFonts w:ascii="Verdana" w:hAnsi="Verdana"/>
          <w:i/>
          <w:sz w:val="20"/>
          <w:szCs w:val="20"/>
        </w:rPr>
        <w:t>helped make light work of CTV’s highly complex technical infrastructure.</w:t>
      </w:r>
    </w:p>
    <w:p w:rsidR="00625CB3" w:rsidRPr="00A4714B" w:rsidRDefault="00625CB3" w:rsidP="00625CB3">
      <w:pPr>
        <w:jc w:val="center"/>
        <w:rPr>
          <w:rFonts w:ascii="Verdana" w:hAnsi="Verdana"/>
          <w:i/>
          <w:sz w:val="20"/>
          <w:szCs w:val="20"/>
        </w:rPr>
      </w:pPr>
    </w:p>
    <w:p w:rsidR="00625CB3" w:rsidRPr="00F5520C" w:rsidRDefault="00625CB3" w:rsidP="00625CB3">
      <w:pPr>
        <w:pStyle w:val="NoSpacing"/>
        <w:spacing w:line="276" w:lineRule="auto"/>
        <w:jc w:val="both"/>
        <w:rPr>
          <w:rFonts w:ascii="Verdana" w:hAnsi="Verdana"/>
          <w:sz w:val="20"/>
          <w:szCs w:val="20"/>
          <w:lang w:val="en-GB"/>
        </w:rPr>
      </w:pPr>
      <w:proofErr w:type="spellStart"/>
      <w:r w:rsidRPr="00203872">
        <w:rPr>
          <w:rFonts w:ascii="Verdana" w:hAnsi="Verdana"/>
          <w:b/>
          <w:i/>
          <w:sz w:val="20"/>
          <w:szCs w:val="20"/>
          <w:lang w:val="en-US"/>
        </w:rPr>
        <w:t>Gilze</w:t>
      </w:r>
      <w:proofErr w:type="spellEnd"/>
      <w:r w:rsidRPr="00203872">
        <w:rPr>
          <w:rFonts w:ascii="Verdana" w:hAnsi="Verdana"/>
          <w:b/>
          <w:i/>
          <w:sz w:val="20"/>
          <w:szCs w:val="20"/>
          <w:lang w:val="en-US"/>
        </w:rPr>
        <w:t xml:space="preserve">, the Netherlands. </w:t>
      </w:r>
      <w:r>
        <w:rPr>
          <w:rFonts w:ascii="Verdana" w:hAnsi="Verdana"/>
          <w:b/>
          <w:i/>
          <w:sz w:val="20"/>
          <w:szCs w:val="20"/>
          <w:lang w:val="en-US"/>
        </w:rPr>
        <w:t xml:space="preserve">July </w:t>
      </w:r>
      <w:r w:rsidR="002551C6">
        <w:rPr>
          <w:rFonts w:ascii="Verdana" w:hAnsi="Verdana"/>
          <w:b/>
          <w:i/>
          <w:sz w:val="20"/>
          <w:szCs w:val="20"/>
          <w:lang w:val="en-US"/>
        </w:rPr>
        <w:t>28</w:t>
      </w:r>
      <w:r w:rsidR="002551C6" w:rsidRPr="002551C6">
        <w:rPr>
          <w:rFonts w:ascii="Verdana" w:hAnsi="Verdana"/>
          <w:b/>
          <w:i/>
          <w:sz w:val="20"/>
          <w:szCs w:val="20"/>
          <w:vertAlign w:val="superscript"/>
          <w:lang w:val="en-US"/>
        </w:rPr>
        <w:t>th</w:t>
      </w:r>
      <w:r w:rsidR="002551C6">
        <w:rPr>
          <w:rFonts w:ascii="Verdana" w:hAnsi="Verdana"/>
          <w:b/>
          <w:i/>
          <w:sz w:val="20"/>
          <w:szCs w:val="20"/>
          <w:lang w:val="en-US"/>
        </w:rPr>
        <w:t xml:space="preserve"> </w:t>
      </w:r>
      <w:bookmarkStart w:id="0" w:name="_GoBack"/>
      <w:bookmarkEnd w:id="0"/>
      <w:r w:rsidRPr="00203872">
        <w:rPr>
          <w:rFonts w:ascii="Verdana" w:hAnsi="Verdana"/>
          <w:b/>
          <w:i/>
          <w:sz w:val="20"/>
          <w:szCs w:val="20"/>
          <w:lang w:val="en-US"/>
        </w:rPr>
        <w:t xml:space="preserve">2016: </w:t>
      </w:r>
      <w:r w:rsidRPr="00F5520C">
        <w:rPr>
          <w:rFonts w:ascii="Verdana" w:hAnsi="Verdana"/>
          <w:sz w:val="20"/>
          <w:szCs w:val="20"/>
          <w:lang w:val="en-GB"/>
        </w:rPr>
        <w:t>For the second year running, Axon Digital Design's Cerebrum control and monitoring system played a key part in helping CTV Outside Broadcast deliver the prestigious 145</w:t>
      </w:r>
      <w:r w:rsidRPr="00F5520C">
        <w:rPr>
          <w:rFonts w:ascii="Verdana" w:hAnsi="Verdana"/>
          <w:sz w:val="20"/>
          <w:szCs w:val="20"/>
          <w:vertAlign w:val="superscript"/>
          <w:lang w:val="en-GB"/>
        </w:rPr>
        <w:t>th</w:t>
      </w:r>
      <w:r w:rsidRPr="00F5520C">
        <w:rPr>
          <w:rFonts w:ascii="Verdana" w:hAnsi="Verdana"/>
          <w:sz w:val="20"/>
          <w:szCs w:val="20"/>
          <w:lang w:val="en-GB"/>
        </w:rPr>
        <w:t xml:space="preserve"> Open Golf Championship.</w:t>
      </w:r>
    </w:p>
    <w:p w:rsidR="00625CB3" w:rsidRPr="00F5520C" w:rsidRDefault="00625CB3" w:rsidP="00625CB3">
      <w:pPr>
        <w:pStyle w:val="NoSpacing"/>
        <w:spacing w:line="276" w:lineRule="auto"/>
        <w:jc w:val="both"/>
        <w:rPr>
          <w:rFonts w:ascii="Verdana" w:hAnsi="Verdana"/>
          <w:sz w:val="20"/>
          <w:szCs w:val="20"/>
          <w:lang w:val="en-GB"/>
        </w:rPr>
      </w:pPr>
    </w:p>
    <w:p w:rsidR="00625CB3" w:rsidRPr="00F5520C" w:rsidRDefault="00625CB3" w:rsidP="00625CB3">
      <w:pPr>
        <w:pStyle w:val="NoSpacing"/>
        <w:spacing w:line="276" w:lineRule="auto"/>
        <w:jc w:val="both"/>
        <w:rPr>
          <w:rFonts w:ascii="Verdana" w:hAnsi="Verdana"/>
          <w:sz w:val="20"/>
          <w:szCs w:val="20"/>
          <w:lang w:val="en-GB"/>
        </w:rPr>
      </w:pPr>
      <w:r w:rsidRPr="00F5520C">
        <w:rPr>
          <w:rFonts w:ascii="Verdana" w:hAnsi="Verdana"/>
          <w:sz w:val="20"/>
          <w:szCs w:val="20"/>
          <w:lang w:val="en-GB"/>
        </w:rPr>
        <w:t>Held at Royal Troon Golf Club in Scotland, this year’s tournament in</w:t>
      </w:r>
      <w:r w:rsidR="00DC20D5">
        <w:rPr>
          <w:rFonts w:ascii="Verdana" w:hAnsi="Verdana"/>
          <w:sz w:val="20"/>
          <w:szCs w:val="20"/>
          <w:lang w:val="en-GB"/>
        </w:rPr>
        <w:t xml:space="preserve">volved a change of broadcasters </w:t>
      </w:r>
      <w:r w:rsidRPr="00F5520C">
        <w:rPr>
          <w:rFonts w:ascii="Verdana" w:hAnsi="Verdana"/>
          <w:sz w:val="20"/>
          <w:szCs w:val="20"/>
          <w:lang w:val="en-GB"/>
        </w:rPr>
        <w:t>with</w:t>
      </w:r>
      <w:r w:rsidR="00DC20D5">
        <w:rPr>
          <w:rFonts w:ascii="Verdana" w:hAnsi="Verdana"/>
          <w:sz w:val="20"/>
          <w:szCs w:val="20"/>
          <w:lang w:val="en-GB"/>
        </w:rPr>
        <w:t xml:space="preserve"> the R&amp;A appointing</w:t>
      </w:r>
      <w:r w:rsidRPr="00F5520C">
        <w:rPr>
          <w:rFonts w:ascii="Verdana" w:hAnsi="Verdana"/>
          <w:sz w:val="20"/>
          <w:szCs w:val="20"/>
          <w:lang w:val="en-GB"/>
        </w:rPr>
        <w:t xml:space="preserve"> European Tour Productions (ETP)</w:t>
      </w:r>
      <w:r w:rsidR="00DC20D5">
        <w:rPr>
          <w:rFonts w:ascii="Verdana" w:hAnsi="Verdana"/>
          <w:sz w:val="20"/>
          <w:szCs w:val="20"/>
          <w:lang w:val="en-GB"/>
        </w:rPr>
        <w:t xml:space="preserve"> as host broadcaster</w:t>
      </w:r>
      <w:r w:rsidR="00845E0B">
        <w:rPr>
          <w:rFonts w:ascii="Verdana" w:hAnsi="Verdana"/>
          <w:sz w:val="20"/>
          <w:szCs w:val="20"/>
          <w:lang w:val="en-GB"/>
        </w:rPr>
        <w:t xml:space="preserve">, plus </w:t>
      </w:r>
      <w:r w:rsidRPr="00F5520C">
        <w:rPr>
          <w:rFonts w:ascii="Verdana" w:hAnsi="Verdana"/>
          <w:sz w:val="20"/>
          <w:szCs w:val="20"/>
          <w:lang w:val="en-GB"/>
        </w:rPr>
        <w:t>Sky Sports and NBC Sports</w:t>
      </w:r>
      <w:r w:rsidR="00DC20D5">
        <w:rPr>
          <w:rFonts w:ascii="Verdana" w:hAnsi="Verdana"/>
          <w:sz w:val="20"/>
          <w:szCs w:val="20"/>
          <w:lang w:val="en-GB"/>
        </w:rPr>
        <w:t xml:space="preserve">. </w:t>
      </w:r>
      <w:r w:rsidRPr="00F5520C">
        <w:rPr>
          <w:rFonts w:ascii="Verdana" w:hAnsi="Verdana"/>
          <w:sz w:val="20"/>
          <w:szCs w:val="20"/>
          <w:lang w:val="en-GB"/>
        </w:rPr>
        <w:t>The changes, which were announced late in the day, meant that CTV had pull out all the stops to meet very tight deadlines.</w:t>
      </w:r>
    </w:p>
    <w:p w:rsidR="00625CB3" w:rsidRPr="00F5520C" w:rsidRDefault="00625CB3" w:rsidP="00625CB3">
      <w:pPr>
        <w:pStyle w:val="NoSpacing"/>
        <w:spacing w:line="276" w:lineRule="auto"/>
        <w:jc w:val="both"/>
        <w:rPr>
          <w:rFonts w:ascii="Verdana" w:hAnsi="Verdana"/>
          <w:sz w:val="20"/>
          <w:szCs w:val="20"/>
          <w:lang w:val="en-GB"/>
        </w:rPr>
      </w:pPr>
    </w:p>
    <w:p w:rsidR="00625CB3" w:rsidRPr="00F5520C" w:rsidRDefault="00625CB3" w:rsidP="00625CB3">
      <w:pPr>
        <w:pStyle w:val="NoSpacing"/>
        <w:spacing w:line="276" w:lineRule="auto"/>
        <w:jc w:val="both"/>
        <w:rPr>
          <w:rFonts w:ascii="Verdana" w:eastAsia="Times New Roman" w:hAnsi="Verdana" w:cs="Arial"/>
          <w:sz w:val="20"/>
          <w:szCs w:val="20"/>
        </w:rPr>
      </w:pPr>
      <w:r w:rsidRPr="00F5520C">
        <w:rPr>
          <w:rFonts w:ascii="Verdana" w:hAnsi="Verdana"/>
          <w:sz w:val="20"/>
          <w:szCs w:val="20"/>
          <w:lang w:val="en-GB"/>
        </w:rPr>
        <w:t xml:space="preserve">“We effectively had one week to build a small broadcast village,” says Richard Morton, CTV’s </w:t>
      </w:r>
      <w:r>
        <w:rPr>
          <w:rFonts w:ascii="Verdana" w:hAnsi="Verdana"/>
          <w:sz w:val="20"/>
          <w:szCs w:val="20"/>
          <w:lang w:val="en-GB"/>
        </w:rPr>
        <w:t>Engineer in Charge</w:t>
      </w:r>
      <w:r w:rsidRPr="00F5520C">
        <w:rPr>
          <w:rFonts w:ascii="Verdana" w:hAnsi="Verdana"/>
          <w:sz w:val="20"/>
          <w:szCs w:val="20"/>
          <w:lang w:val="en-GB"/>
        </w:rPr>
        <w:t xml:space="preserve">. “In previous years we used OB trucks to deliver the live feed, but this year the scale of the facilities required was beyond the limits of a truck so instead we built a temporary broadcast centre with </w:t>
      </w:r>
      <w:r w:rsidRPr="00F5520C">
        <w:rPr>
          <w:rFonts w:ascii="Verdana" w:eastAsia="Times New Roman" w:hAnsi="Verdana" w:cs="Arial"/>
          <w:sz w:val="20"/>
          <w:szCs w:val="20"/>
        </w:rPr>
        <w:t>a main pro</w:t>
      </w:r>
      <w:r>
        <w:rPr>
          <w:rFonts w:ascii="Verdana" w:eastAsia="Times New Roman" w:hAnsi="Verdana" w:cs="Arial"/>
          <w:sz w:val="20"/>
          <w:szCs w:val="20"/>
        </w:rPr>
        <w:t xml:space="preserve">duction gallery, a main submix </w:t>
      </w:r>
      <w:r w:rsidRPr="00F5520C">
        <w:rPr>
          <w:rFonts w:ascii="Verdana" w:eastAsia="Times New Roman" w:hAnsi="Verdana" w:cs="Arial"/>
          <w:sz w:val="20"/>
          <w:szCs w:val="20"/>
        </w:rPr>
        <w:t>and a super-iso/replay room for ETP’s world feed. There was also a main production gallery for NBC Sports, plus an iso/replay gallery and a main audio mix area.”</w:t>
      </w:r>
    </w:p>
    <w:p w:rsidR="00625CB3" w:rsidRPr="00F5520C" w:rsidRDefault="00625CB3" w:rsidP="00625CB3">
      <w:pPr>
        <w:pStyle w:val="NoSpacing"/>
        <w:spacing w:line="276" w:lineRule="auto"/>
        <w:jc w:val="both"/>
        <w:rPr>
          <w:rFonts w:ascii="Verdana" w:eastAsia="Times New Roman" w:hAnsi="Verdana" w:cs="Arial"/>
          <w:sz w:val="20"/>
          <w:szCs w:val="20"/>
        </w:rPr>
      </w:pPr>
    </w:p>
    <w:p w:rsidR="00625CB3" w:rsidRPr="00F5520C" w:rsidRDefault="00625CB3" w:rsidP="00625CB3">
      <w:pPr>
        <w:pStyle w:val="NoSpacing"/>
        <w:spacing w:line="276" w:lineRule="auto"/>
        <w:jc w:val="both"/>
        <w:rPr>
          <w:rFonts w:ascii="Verdana" w:eastAsia="Times New Roman" w:hAnsi="Verdana" w:cs="Arial"/>
          <w:sz w:val="20"/>
          <w:szCs w:val="20"/>
        </w:rPr>
      </w:pPr>
      <w:r>
        <w:rPr>
          <w:rFonts w:ascii="Verdana" w:eastAsia="Times New Roman" w:hAnsi="Verdana" w:cs="Arial"/>
          <w:sz w:val="20"/>
          <w:szCs w:val="20"/>
        </w:rPr>
        <w:t>With more than 16</w:t>
      </w:r>
      <w:r w:rsidRPr="00F5520C">
        <w:rPr>
          <w:rFonts w:ascii="Verdana" w:eastAsia="Times New Roman" w:hAnsi="Verdana" w:cs="Arial"/>
          <w:sz w:val="20"/>
          <w:szCs w:val="20"/>
        </w:rPr>
        <w:t>0 cameras on site, CTV had to monitor over 1,000 pictures at any one time</w:t>
      </w:r>
      <w:r>
        <w:rPr>
          <w:rFonts w:ascii="Verdana" w:eastAsia="Times New Roman" w:hAnsi="Verdana" w:cs="Arial"/>
          <w:sz w:val="20"/>
          <w:szCs w:val="20"/>
        </w:rPr>
        <w:t>.</w:t>
      </w:r>
      <w:r w:rsidRPr="00F5520C">
        <w:rPr>
          <w:rFonts w:ascii="Verdana" w:eastAsia="Times New Roman" w:hAnsi="Verdana" w:cs="Arial"/>
          <w:sz w:val="20"/>
          <w:szCs w:val="20"/>
        </w:rPr>
        <w:t xml:space="preserve"> The task was so large that it required the installation of two Cerebrum systems – one for ETP and one for NBC Sports. These controlled two SAM hybrid routers, </w:t>
      </w:r>
      <w:r>
        <w:rPr>
          <w:rFonts w:ascii="Verdana" w:eastAsia="Times New Roman" w:hAnsi="Verdana" w:cs="Arial"/>
          <w:sz w:val="20"/>
          <w:szCs w:val="20"/>
        </w:rPr>
        <w:t xml:space="preserve">two </w:t>
      </w:r>
      <w:r w:rsidRPr="00F5520C">
        <w:rPr>
          <w:rFonts w:ascii="Verdana" w:eastAsia="Times New Roman" w:hAnsi="Verdana" w:cs="Arial"/>
          <w:sz w:val="20"/>
          <w:szCs w:val="20"/>
        </w:rPr>
        <w:t xml:space="preserve">large Calrec audio matrix, 22 Lawo V-Pro boxes, over 80 Evertz VIPs and two very large GV K-Frame switchers. The systems also handled feeds to numerous </w:t>
      </w:r>
      <w:r w:rsidR="00DC20D5">
        <w:rPr>
          <w:rFonts w:ascii="Verdana" w:eastAsia="Times New Roman" w:hAnsi="Verdana" w:cs="Arial"/>
          <w:sz w:val="20"/>
          <w:szCs w:val="20"/>
        </w:rPr>
        <w:t xml:space="preserve">CTV </w:t>
      </w:r>
      <w:r w:rsidRPr="00F5520C">
        <w:rPr>
          <w:rFonts w:ascii="Verdana" w:eastAsia="Times New Roman" w:hAnsi="Verdana" w:cs="Arial"/>
          <w:sz w:val="20"/>
          <w:szCs w:val="20"/>
        </w:rPr>
        <w:t>OB trucks</w:t>
      </w:r>
      <w:r w:rsidRPr="00F5520C">
        <w:rPr>
          <w:rFonts w:ascii="Verdana" w:hAnsi="Verdana"/>
          <w:sz w:val="20"/>
          <w:szCs w:val="20"/>
        </w:rPr>
        <w:t xml:space="preserve"> </w:t>
      </w:r>
      <w:r w:rsidR="00DC20D5">
        <w:rPr>
          <w:rFonts w:ascii="Verdana" w:hAnsi="Verdana"/>
          <w:sz w:val="20"/>
          <w:szCs w:val="20"/>
        </w:rPr>
        <w:t xml:space="preserve">looking after </w:t>
      </w:r>
      <w:r w:rsidRPr="00F5520C">
        <w:rPr>
          <w:rFonts w:ascii="Verdana" w:hAnsi="Verdana"/>
          <w:sz w:val="20"/>
          <w:szCs w:val="20"/>
        </w:rPr>
        <w:t>other broadcasters.</w:t>
      </w:r>
    </w:p>
    <w:p w:rsidR="00625CB3" w:rsidRPr="00F5520C" w:rsidRDefault="00625CB3" w:rsidP="00625CB3">
      <w:pPr>
        <w:pStyle w:val="NoSpacing"/>
        <w:spacing w:line="276" w:lineRule="auto"/>
        <w:jc w:val="both"/>
        <w:rPr>
          <w:rFonts w:ascii="Verdana" w:eastAsia="Times New Roman" w:hAnsi="Verdana" w:cs="Arial"/>
          <w:sz w:val="20"/>
          <w:szCs w:val="20"/>
        </w:rPr>
      </w:pPr>
    </w:p>
    <w:p w:rsidR="00625CB3" w:rsidRPr="00F5520C" w:rsidRDefault="00625CB3" w:rsidP="00625CB3">
      <w:pPr>
        <w:pStyle w:val="NoSpacing"/>
        <w:spacing w:line="276" w:lineRule="auto"/>
        <w:jc w:val="both"/>
        <w:rPr>
          <w:rFonts w:ascii="Verdana" w:eastAsia="Times New Roman" w:hAnsi="Verdana" w:cs="Arial"/>
          <w:sz w:val="20"/>
          <w:szCs w:val="20"/>
        </w:rPr>
      </w:pPr>
      <w:r w:rsidRPr="00F5520C">
        <w:rPr>
          <w:rFonts w:ascii="Verdana" w:eastAsia="Times New Roman" w:hAnsi="Verdana" w:cs="Arial"/>
          <w:sz w:val="20"/>
          <w:szCs w:val="20"/>
        </w:rPr>
        <w:t>By acting as the nerve centre for all routing and</w:t>
      </w:r>
      <w:r w:rsidRPr="00F5520C">
        <w:rPr>
          <w:rFonts w:ascii="Verdana" w:hAnsi="Verdana"/>
          <w:sz w:val="20"/>
          <w:szCs w:val="20"/>
          <w:lang w:val="en-GB"/>
        </w:rPr>
        <w:t xml:space="preserve"> linking together all the main broadcast equipment from numerous major manufacturers</w:t>
      </w:r>
      <w:r w:rsidRPr="00F5520C">
        <w:rPr>
          <w:rFonts w:ascii="Verdana" w:eastAsia="Times New Roman" w:hAnsi="Verdana" w:cs="Arial"/>
          <w:sz w:val="20"/>
          <w:szCs w:val="20"/>
        </w:rPr>
        <w:t xml:space="preserve">, Cerebrum enabled CTV to deliver a highly efficient workflow encompassing elements such as </w:t>
      </w:r>
      <w:r>
        <w:rPr>
          <w:rFonts w:ascii="Verdana" w:hAnsi="Verdana"/>
          <w:sz w:val="20"/>
          <w:szCs w:val="20"/>
          <w:lang w:val="en-GB"/>
        </w:rPr>
        <w:t xml:space="preserve">hybrid router control, tally, </w:t>
      </w:r>
      <w:r w:rsidRPr="00F5520C">
        <w:rPr>
          <w:rFonts w:ascii="Verdana" w:hAnsi="Verdana"/>
          <w:sz w:val="20"/>
          <w:szCs w:val="20"/>
          <w:lang w:val="en-GB"/>
        </w:rPr>
        <w:t xml:space="preserve">UMD, multi-viewers, monitoring, remote colour balance and the control of bunker cameras and Panasonic pan and tilt cameras.  </w:t>
      </w:r>
    </w:p>
    <w:p w:rsidR="00625CB3" w:rsidRPr="00F5520C" w:rsidRDefault="00625CB3" w:rsidP="00625CB3">
      <w:pPr>
        <w:pStyle w:val="NoSpacing"/>
        <w:spacing w:line="276" w:lineRule="auto"/>
        <w:jc w:val="both"/>
        <w:rPr>
          <w:rFonts w:ascii="Verdana" w:eastAsia="Times New Roman" w:hAnsi="Verdana" w:cs="Arial"/>
          <w:sz w:val="20"/>
          <w:szCs w:val="20"/>
        </w:rPr>
      </w:pPr>
    </w:p>
    <w:p w:rsidR="00625CB3" w:rsidRPr="00F5520C" w:rsidRDefault="00625CB3" w:rsidP="00625CB3">
      <w:pPr>
        <w:pStyle w:val="NoSpacing"/>
        <w:spacing w:line="276" w:lineRule="auto"/>
        <w:jc w:val="both"/>
        <w:rPr>
          <w:rFonts w:ascii="Verdana" w:hAnsi="Verdana"/>
          <w:sz w:val="20"/>
          <w:szCs w:val="20"/>
          <w:lang w:val="en-GB"/>
        </w:rPr>
      </w:pPr>
      <w:r w:rsidRPr="00F5520C">
        <w:rPr>
          <w:rFonts w:ascii="Verdana" w:hAnsi="Verdana"/>
          <w:sz w:val="20"/>
          <w:szCs w:val="20"/>
          <w:lang w:val="en-GB"/>
        </w:rPr>
        <w:t>“The broadcast was a huge success and a large part of that was down to the flexibility provided by Cerebrum,” Morton says. “Cerebrum's advanced functionality and broad range of features simplifies multi device control, making it very simple for multiple engineers to operate the system and give clients everything they asked for in a very short timeframe. Also, because we had two Cerebrum systems operating at once, we had built-in redundancy. Nothing did go wrong, but it was reassuring to know we had back up in the event of any problems.”</w:t>
      </w:r>
    </w:p>
    <w:p w:rsidR="00625CB3" w:rsidRPr="00F5520C" w:rsidRDefault="00625CB3" w:rsidP="00625CB3">
      <w:pPr>
        <w:pStyle w:val="NoSpacing"/>
        <w:spacing w:line="276" w:lineRule="auto"/>
        <w:jc w:val="both"/>
        <w:rPr>
          <w:rFonts w:ascii="Verdana" w:hAnsi="Verdana"/>
          <w:sz w:val="20"/>
          <w:szCs w:val="20"/>
          <w:lang w:val="en-GB"/>
        </w:rPr>
      </w:pPr>
    </w:p>
    <w:p w:rsidR="00625CB3" w:rsidRPr="00F5520C" w:rsidRDefault="00625CB3" w:rsidP="00625CB3">
      <w:pPr>
        <w:pStyle w:val="NoSpacing"/>
        <w:spacing w:line="276" w:lineRule="auto"/>
        <w:jc w:val="both"/>
        <w:rPr>
          <w:rFonts w:ascii="Verdana" w:hAnsi="Verdana"/>
          <w:sz w:val="20"/>
          <w:szCs w:val="20"/>
        </w:rPr>
      </w:pPr>
      <w:r w:rsidRPr="00F5520C">
        <w:rPr>
          <w:rFonts w:ascii="Verdana" w:hAnsi="Verdana"/>
          <w:sz w:val="20"/>
          <w:szCs w:val="20"/>
          <w:lang w:val="en-GB"/>
        </w:rPr>
        <w:lastRenderedPageBreak/>
        <w:t xml:space="preserve">For this year’s Open, Axon also supplied 40 </w:t>
      </w:r>
      <w:r w:rsidRPr="00F5520C">
        <w:rPr>
          <w:rFonts w:ascii="Verdana" w:hAnsi="Verdana"/>
          <w:sz w:val="20"/>
          <w:szCs w:val="20"/>
        </w:rPr>
        <w:t>CCP-4200B panels with 42 high density buttons, which were specifically designed for CTV.</w:t>
      </w:r>
    </w:p>
    <w:p w:rsidR="00625CB3" w:rsidRPr="00F5520C" w:rsidRDefault="00625CB3" w:rsidP="00625CB3">
      <w:pPr>
        <w:pStyle w:val="NoSpacing"/>
        <w:spacing w:line="276" w:lineRule="auto"/>
        <w:jc w:val="both"/>
        <w:rPr>
          <w:rFonts w:ascii="Verdana" w:hAnsi="Verdana"/>
          <w:sz w:val="20"/>
          <w:szCs w:val="20"/>
        </w:rPr>
      </w:pPr>
    </w:p>
    <w:p w:rsidR="00625CB3" w:rsidRPr="00F5520C" w:rsidRDefault="00625CB3" w:rsidP="00625CB3">
      <w:pPr>
        <w:pStyle w:val="NoSpacing"/>
        <w:spacing w:line="276" w:lineRule="auto"/>
        <w:jc w:val="both"/>
        <w:rPr>
          <w:rFonts w:ascii="Verdana" w:hAnsi="Verdana"/>
          <w:sz w:val="20"/>
          <w:szCs w:val="20"/>
        </w:rPr>
      </w:pPr>
      <w:r w:rsidRPr="00F5520C">
        <w:rPr>
          <w:rFonts w:ascii="Verdana" w:hAnsi="Verdana"/>
          <w:sz w:val="20"/>
          <w:szCs w:val="20"/>
        </w:rPr>
        <w:t xml:space="preserve">“These were fantastic because they allowed us to maximize the button density in our technical real estate,” Morton says. “We had </w:t>
      </w:r>
      <w:r>
        <w:rPr>
          <w:rFonts w:ascii="Verdana" w:hAnsi="Verdana"/>
          <w:sz w:val="20"/>
          <w:szCs w:val="20"/>
        </w:rPr>
        <w:t>over 1</w:t>
      </w:r>
      <w:r w:rsidRPr="00F5520C">
        <w:rPr>
          <w:rFonts w:ascii="Verdana" w:hAnsi="Verdana"/>
          <w:sz w:val="20"/>
          <w:szCs w:val="20"/>
        </w:rPr>
        <w:t xml:space="preserve">50 EVS </w:t>
      </w:r>
      <w:r>
        <w:rPr>
          <w:rFonts w:ascii="Verdana" w:hAnsi="Verdana"/>
          <w:sz w:val="20"/>
          <w:szCs w:val="20"/>
        </w:rPr>
        <w:t xml:space="preserve">record channels </w:t>
      </w:r>
      <w:r w:rsidRPr="00F5520C">
        <w:rPr>
          <w:rFonts w:ascii="Verdana" w:hAnsi="Verdana"/>
          <w:sz w:val="20"/>
          <w:szCs w:val="20"/>
        </w:rPr>
        <w:t>running continuously, but with these panels our EVS operators could select every shot and every camera angle very quickly.”</w:t>
      </w:r>
    </w:p>
    <w:p w:rsidR="00625CB3" w:rsidRPr="00F5520C" w:rsidRDefault="00625CB3" w:rsidP="00625CB3">
      <w:pPr>
        <w:pStyle w:val="NoSpacing"/>
        <w:spacing w:line="276" w:lineRule="auto"/>
        <w:jc w:val="both"/>
        <w:rPr>
          <w:rFonts w:ascii="Verdana" w:hAnsi="Verdana"/>
          <w:sz w:val="20"/>
          <w:szCs w:val="20"/>
        </w:rPr>
      </w:pPr>
    </w:p>
    <w:p w:rsidR="00625CB3" w:rsidRPr="00F5520C" w:rsidRDefault="00625CB3" w:rsidP="00625CB3">
      <w:pPr>
        <w:pStyle w:val="NoSpacing"/>
        <w:spacing w:line="276" w:lineRule="auto"/>
        <w:jc w:val="both"/>
        <w:rPr>
          <w:rFonts w:ascii="Verdana" w:hAnsi="Verdana"/>
          <w:sz w:val="20"/>
          <w:szCs w:val="20"/>
        </w:rPr>
      </w:pPr>
      <w:r w:rsidRPr="00F5520C">
        <w:rPr>
          <w:rFonts w:ascii="Verdana" w:hAnsi="Verdana"/>
          <w:sz w:val="20"/>
          <w:szCs w:val="20"/>
        </w:rPr>
        <w:t xml:space="preserve">Morton adds that having a technology partner as responsive as Axon was a huge bonus. “Their R&amp;D team managed to turn the panels round in </w:t>
      </w:r>
      <w:r w:rsidR="00845E0B">
        <w:rPr>
          <w:rFonts w:ascii="Verdana" w:hAnsi="Verdana"/>
          <w:sz w:val="20"/>
          <w:szCs w:val="20"/>
        </w:rPr>
        <w:t xml:space="preserve">just a few </w:t>
      </w:r>
      <w:r w:rsidRPr="00F5520C">
        <w:rPr>
          <w:rFonts w:ascii="Verdana" w:hAnsi="Verdana"/>
          <w:sz w:val="20"/>
          <w:szCs w:val="20"/>
        </w:rPr>
        <w:t xml:space="preserve">weeks,” he says. “We were really impressed by that.” </w:t>
      </w:r>
    </w:p>
    <w:p w:rsidR="00625CB3" w:rsidRPr="00F5520C" w:rsidRDefault="00625CB3" w:rsidP="00625CB3">
      <w:pPr>
        <w:pStyle w:val="NoSpacing"/>
        <w:spacing w:line="276" w:lineRule="auto"/>
        <w:jc w:val="both"/>
        <w:rPr>
          <w:rFonts w:ascii="Verdana" w:hAnsi="Verdana"/>
          <w:sz w:val="20"/>
          <w:szCs w:val="20"/>
        </w:rPr>
      </w:pPr>
    </w:p>
    <w:p w:rsidR="00625CB3" w:rsidRPr="00F5520C" w:rsidRDefault="00625CB3" w:rsidP="00625CB3">
      <w:pPr>
        <w:pStyle w:val="NoSpacing"/>
        <w:spacing w:line="276" w:lineRule="auto"/>
        <w:jc w:val="both"/>
        <w:rPr>
          <w:rFonts w:ascii="Verdana" w:hAnsi="Verdana"/>
          <w:sz w:val="20"/>
          <w:szCs w:val="20"/>
          <w:lang w:val="en-GB"/>
        </w:rPr>
      </w:pPr>
      <w:r w:rsidRPr="00F5520C">
        <w:rPr>
          <w:rFonts w:ascii="Verdana" w:hAnsi="Verdana"/>
          <w:sz w:val="20"/>
          <w:szCs w:val="20"/>
          <w:lang w:val="en-GB"/>
        </w:rPr>
        <w:t xml:space="preserve">With new clients to satisfy, not to mention a TV audience of millions all around the world, CTV OB staff were understandably nervous prior to the start of this year’s Open in Troon. However, familiarity with Axon Cerebrum did help ease the nerves. </w:t>
      </w:r>
    </w:p>
    <w:p w:rsidR="00625CB3" w:rsidRPr="00F5520C" w:rsidRDefault="00625CB3" w:rsidP="00625CB3">
      <w:pPr>
        <w:pStyle w:val="NoSpacing"/>
        <w:spacing w:line="276" w:lineRule="auto"/>
        <w:jc w:val="both"/>
        <w:rPr>
          <w:rFonts w:ascii="Verdana" w:hAnsi="Verdana"/>
          <w:sz w:val="20"/>
          <w:szCs w:val="20"/>
          <w:lang w:val="en-GB"/>
        </w:rPr>
      </w:pPr>
    </w:p>
    <w:p w:rsidR="00625CB3" w:rsidRPr="00F5520C" w:rsidRDefault="00625CB3" w:rsidP="00625CB3">
      <w:pPr>
        <w:pStyle w:val="NoSpacing"/>
        <w:spacing w:line="276" w:lineRule="auto"/>
        <w:jc w:val="both"/>
        <w:rPr>
          <w:rFonts w:ascii="Verdana" w:hAnsi="Verdana"/>
          <w:sz w:val="20"/>
          <w:szCs w:val="20"/>
          <w:lang w:val="en-GB"/>
        </w:rPr>
      </w:pPr>
      <w:r w:rsidRPr="00F5520C">
        <w:rPr>
          <w:rFonts w:ascii="Verdana" w:hAnsi="Verdana"/>
          <w:sz w:val="20"/>
          <w:szCs w:val="20"/>
          <w:lang w:val="en-GB"/>
        </w:rPr>
        <w:t>“We’ve got Cerebrum in our largest OB truck so we have a good understanding of the system and what it is capable of,” Morton says. “Also, we tested the water with Cerebrum at The Open last year and it performed really well, so we were very confident with our infrastructure.”</w:t>
      </w:r>
    </w:p>
    <w:p w:rsidR="00625CB3" w:rsidRPr="00F5520C" w:rsidRDefault="00625CB3" w:rsidP="00625CB3">
      <w:pPr>
        <w:pStyle w:val="NoSpacing"/>
        <w:spacing w:line="276" w:lineRule="auto"/>
        <w:jc w:val="both"/>
        <w:rPr>
          <w:rFonts w:ascii="Verdana" w:hAnsi="Verdana"/>
          <w:sz w:val="20"/>
          <w:szCs w:val="20"/>
          <w:lang w:val="en-GB"/>
        </w:rPr>
      </w:pPr>
    </w:p>
    <w:p w:rsidR="00625CB3" w:rsidRPr="00F5520C" w:rsidRDefault="00625CB3" w:rsidP="00625CB3">
      <w:pPr>
        <w:pStyle w:val="NoSpacing"/>
        <w:spacing w:line="276" w:lineRule="auto"/>
        <w:jc w:val="both"/>
        <w:rPr>
          <w:rFonts w:ascii="Verdana" w:hAnsi="Verdana"/>
          <w:sz w:val="20"/>
          <w:szCs w:val="20"/>
          <w:lang w:val="en-GB"/>
        </w:rPr>
      </w:pPr>
      <w:r w:rsidRPr="00F5520C">
        <w:rPr>
          <w:rFonts w:ascii="Verdana" w:hAnsi="Verdana"/>
          <w:sz w:val="20"/>
          <w:szCs w:val="20"/>
          <w:lang w:val="en-GB"/>
        </w:rPr>
        <w:t>CTV OB is just one of a number of broadcast companies that are realizing the benefits that Cerebrum can bring t</w:t>
      </w:r>
      <w:r w:rsidR="00845E0B">
        <w:rPr>
          <w:rFonts w:ascii="Verdana" w:hAnsi="Verdana"/>
          <w:sz w:val="20"/>
          <w:szCs w:val="20"/>
          <w:lang w:val="en-GB"/>
        </w:rPr>
        <w:t>o their productions. The system, which will be on show at IBC 2016 in September (</w:t>
      </w:r>
      <w:r w:rsidR="00845E0B" w:rsidRPr="00845E0B">
        <w:rPr>
          <w:rFonts w:ascii="Verdana" w:hAnsi="Verdana"/>
          <w:b/>
          <w:sz w:val="20"/>
          <w:szCs w:val="20"/>
          <w:lang w:val="en-GB"/>
        </w:rPr>
        <w:t xml:space="preserve">stand </w:t>
      </w:r>
      <w:proofErr w:type="gramStart"/>
      <w:r w:rsidR="00845E0B" w:rsidRPr="00845E0B">
        <w:rPr>
          <w:rFonts w:ascii="Verdana" w:hAnsi="Verdana"/>
          <w:b/>
          <w:sz w:val="20"/>
          <w:szCs w:val="20"/>
          <w:lang w:val="en-GB"/>
        </w:rPr>
        <w:t>10.A</w:t>
      </w:r>
      <w:proofErr w:type="gramEnd"/>
      <w:r w:rsidR="00845E0B" w:rsidRPr="00845E0B">
        <w:rPr>
          <w:rFonts w:ascii="Verdana" w:hAnsi="Verdana"/>
          <w:b/>
          <w:sz w:val="20"/>
          <w:szCs w:val="20"/>
          <w:lang w:val="en-GB"/>
        </w:rPr>
        <w:t>21/B21</w:t>
      </w:r>
      <w:r w:rsidR="00845E0B">
        <w:rPr>
          <w:rFonts w:ascii="Verdana" w:hAnsi="Verdana"/>
          <w:sz w:val="20"/>
          <w:szCs w:val="20"/>
          <w:lang w:val="en-GB"/>
        </w:rPr>
        <w:t xml:space="preserve">), </w:t>
      </w:r>
      <w:r w:rsidRPr="00F5520C">
        <w:rPr>
          <w:rFonts w:ascii="Verdana" w:hAnsi="Verdana"/>
          <w:sz w:val="20"/>
          <w:szCs w:val="20"/>
          <w:lang w:val="en-GB"/>
        </w:rPr>
        <w:t xml:space="preserve">is fast becoming the control solution of choice for mobile production, news and studio live production, master control and remote production, with recent installations including </w:t>
      </w:r>
      <w:r w:rsidRPr="00F5520C">
        <w:rPr>
          <w:rFonts w:ascii="Verdana" w:hAnsi="Verdana"/>
          <w:sz w:val="20"/>
          <w:szCs w:val="20"/>
        </w:rPr>
        <w:t>eTV in South Africa, News UK's broadcast facilities in London and Metro TV in Indonesia.</w:t>
      </w:r>
    </w:p>
    <w:p w:rsidR="00625CB3" w:rsidRPr="00F5520C" w:rsidRDefault="00625CB3" w:rsidP="00625CB3">
      <w:pPr>
        <w:pStyle w:val="NoSpacing"/>
        <w:spacing w:line="276" w:lineRule="auto"/>
        <w:jc w:val="both"/>
        <w:rPr>
          <w:rFonts w:ascii="Verdana" w:hAnsi="Verdana"/>
          <w:sz w:val="20"/>
          <w:szCs w:val="20"/>
          <w:lang w:val="en-GB"/>
        </w:rPr>
      </w:pPr>
    </w:p>
    <w:p w:rsidR="00625CB3" w:rsidRPr="00804074" w:rsidRDefault="00625CB3" w:rsidP="00625CB3">
      <w:pPr>
        <w:pStyle w:val="NoSpacing"/>
        <w:spacing w:line="276" w:lineRule="auto"/>
        <w:jc w:val="center"/>
        <w:rPr>
          <w:rFonts w:ascii="Verdana" w:hAnsi="Verdana" w:cs="Arial"/>
          <w:b/>
          <w:sz w:val="20"/>
          <w:szCs w:val="20"/>
          <w:lang w:val="en-US"/>
        </w:rPr>
      </w:pPr>
      <w:r w:rsidRPr="00804074">
        <w:rPr>
          <w:rFonts w:ascii="Verdana" w:hAnsi="Verdana" w:cs="Arial"/>
          <w:b/>
          <w:sz w:val="20"/>
          <w:szCs w:val="20"/>
          <w:lang w:val="en-US"/>
        </w:rPr>
        <w:t>-ends-</w:t>
      </w:r>
    </w:p>
    <w:p w:rsidR="00625CB3" w:rsidRPr="006E583B" w:rsidRDefault="00625CB3" w:rsidP="00625CB3">
      <w:pPr>
        <w:pStyle w:val="NormalWeb"/>
        <w:spacing w:line="360" w:lineRule="auto"/>
        <w:jc w:val="both"/>
        <w:rPr>
          <w:rFonts w:ascii="Arial" w:hAnsi="Arial" w:cs="Arial"/>
          <w:b/>
          <w:sz w:val="22"/>
          <w:szCs w:val="22"/>
        </w:rPr>
      </w:pPr>
      <w:r w:rsidRPr="00A94A90">
        <w:rPr>
          <w:rFonts w:ascii="Verdana" w:hAnsi="Verdana" w:cs="Tahoma"/>
          <w:b/>
          <w:bCs/>
          <w:sz w:val="18"/>
          <w:szCs w:val="18"/>
        </w:rPr>
        <w:t>About Axon</w:t>
      </w:r>
    </w:p>
    <w:p w:rsidR="00625CB3" w:rsidRPr="00A94A90" w:rsidRDefault="00625CB3" w:rsidP="00625CB3">
      <w:pPr>
        <w:jc w:val="both"/>
        <w:rPr>
          <w:rFonts w:ascii="Verdana" w:hAnsi="Verdana" w:cs="Tahoma"/>
          <w:sz w:val="18"/>
          <w:szCs w:val="18"/>
        </w:rPr>
      </w:pPr>
      <w:r w:rsidRPr="00A94A90">
        <w:rPr>
          <w:rFonts w:ascii="Verdana" w:hAnsi="Verdana" w:cs="Tahoma"/>
          <w:sz w:val="18"/>
          <w:szCs w:val="18"/>
        </w:rPr>
        <w:t>Headquartered in The Netherlands, and with offices across the world, Axon develops, manufactures and markets high quality broadcast equipment for the conversion, processing</w:t>
      </w:r>
      <w:r>
        <w:rPr>
          <w:rFonts w:ascii="Verdana" w:hAnsi="Verdana" w:cs="Tahoma"/>
          <w:sz w:val="18"/>
          <w:szCs w:val="18"/>
        </w:rPr>
        <w:t>, monitoring &amp; control</w:t>
      </w:r>
      <w:r w:rsidRPr="00A94A90">
        <w:rPr>
          <w:rFonts w:ascii="Verdana" w:hAnsi="Verdana" w:cs="Tahoma"/>
          <w:sz w:val="18"/>
          <w:szCs w:val="18"/>
        </w:rPr>
        <w:t xml:space="preserve"> and compliance recording of audio and video signals. Products integrate advanced signal processing techniques, innovative engineering and modular flexibility and provide high quality, affordability and reliability within mission-critical broadcast applications. For more </w:t>
      </w:r>
      <w:proofErr w:type="gramStart"/>
      <w:r w:rsidRPr="00A94A90">
        <w:rPr>
          <w:rFonts w:ascii="Verdana" w:hAnsi="Verdana" w:cs="Tahoma"/>
          <w:sz w:val="18"/>
          <w:szCs w:val="18"/>
        </w:rPr>
        <w:t>information</w:t>
      </w:r>
      <w:proofErr w:type="gramEnd"/>
      <w:r w:rsidRPr="00A94A90">
        <w:rPr>
          <w:rFonts w:ascii="Verdana" w:hAnsi="Verdana" w:cs="Tahoma"/>
          <w:sz w:val="18"/>
          <w:szCs w:val="18"/>
        </w:rPr>
        <w:t xml:space="preserve"> please visit </w:t>
      </w:r>
      <w:hyperlink r:id="rId6" w:history="1">
        <w:r w:rsidRPr="00A94A90">
          <w:rPr>
            <w:rStyle w:val="Hyperlink"/>
            <w:rFonts w:ascii="Verdana" w:hAnsi="Verdana" w:cs="Tahoma"/>
            <w:sz w:val="18"/>
            <w:szCs w:val="18"/>
          </w:rPr>
          <w:t>www.axon.tv</w:t>
        </w:r>
      </w:hyperlink>
      <w:r w:rsidRPr="00A94A90">
        <w:rPr>
          <w:rFonts w:ascii="Verdana" w:hAnsi="Verdana" w:cs="Tahoma"/>
          <w:sz w:val="18"/>
          <w:szCs w:val="18"/>
        </w:rPr>
        <w:t xml:space="preserve">. </w:t>
      </w:r>
    </w:p>
    <w:p w:rsidR="00625CB3" w:rsidRPr="00A94A90" w:rsidRDefault="00625CB3" w:rsidP="00625CB3">
      <w:pPr>
        <w:rPr>
          <w:rFonts w:ascii="Verdana" w:hAnsi="Verdana" w:cs="Arial"/>
          <w:sz w:val="18"/>
          <w:szCs w:val="18"/>
          <w:lang w:val="en-US"/>
        </w:rPr>
      </w:pPr>
      <w:r w:rsidRPr="00A94A90">
        <w:rPr>
          <w:rFonts w:ascii="Verdana" w:hAnsi="Verdana" w:cs="Arial"/>
          <w:sz w:val="18"/>
          <w:szCs w:val="18"/>
          <w:lang w:val="en-US"/>
        </w:rPr>
        <w:t>For more information, please contact:</w:t>
      </w:r>
    </w:p>
    <w:p w:rsidR="00625CB3" w:rsidRPr="00B67361" w:rsidRDefault="00625CB3" w:rsidP="00625CB3">
      <w:pPr>
        <w:rPr>
          <w:rFonts w:ascii="Verdana" w:hAnsi="Verdana"/>
          <w:b/>
          <w:sz w:val="20"/>
          <w:szCs w:val="20"/>
          <w:lang w:val="nl-NL"/>
        </w:rPr>
      </w:pPr>
      <w:r w:rsidRPr="00A94A90">
        <w:rPr>
          <w:rFonts w:ascii="Verdana" w:hAnsi="Verdana" w:cs="Arial"/>
          <w:b/>
          <w:sz w:val="18"/>
          <w:szCs w:val="18"/>
          <w:lang w:val="en-US"/>
        </w:rPr>
        <w:t>Axon Digital Design</w:t>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tab/>
      </w:r>
      <w:r w:rsidRPr="00A94A90">
        <w:rPr>
          <w:rFonts w:ascii="Verdana" w:hAnsi="Verdana" w:cs="Arial"/>
          <w:b/>
          <w:sz w:val="18"/>
          <w:szCs w:val="18"/>
          <w:lang w:val="en-US"/>
        </w:rPr>
        <w:br/>
      </w:r>
      <w:r w:rsidRPr="00A94A90">
        <w:rPr>
          <w:rFonts w:ascii="Verdana" w:hAnsi="Verdana" w:cs="Arial"/>
          <w:sz w:val="18"/>
          <w:szCs w:val="18"/>
          <w:lang w:val="en-US"/>
        </w:rPr>
        <w:t>Margot Timmermans / Geert-Jan Gussen</w:t>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tab/>
      </w:r>
      <w:r w:rsidRPr="00A94A90">
        <w:rPr>
          <w:rFonts w:ascii="Verdana" w:hAnsi="Verdana" w:cs="Arial"/>
          <w:sz w:val="18"/>
          <w:szCs w:val="18"/>
          <w:lang w:val="en-US"/>
        </w:rPr>
        <w:br/>
        <w:t xml:space="preserve">Email: </w:t>
      </w:r>
      <w:hyperlink r:id="rId7" w:history="1">
        <w:r>
          <w:rPr>
            <w:rStyle w:val="Hyperlink"/>
            <w:rFonts w:ascii="Verdana" w:hAnsi="Verdana" w:cs="Arial"/>
            <w:sz w:val="18"/>
            <w:szCs w:val="18"/>
            <w:lang w:val="en-US"/>
          </w:rPr>
          <w:t>press</w:t>
        </w:r>
        <w:r w:rsidRPr="00A94A90">
          <w:rPr>
            <w:rStyle w:val="Hyperlink"/>
            <w:rFonts w:ascii="Verdana" w:hAnsi="Verdana" w:cs="Arial"/>
            <w:sz w:val="18"/>
            <w:szCs w:val="18"/>
            <w:lang w:val="en-US"/>
          </w:rPr>
          <w:t>@axon.tv</w:t>
        </w:r>
      </w:hyperlink>
    </w:p>
    <w:p w:rsidR="00625CB3" w:rsidRPr="006163DF" w:rsidRDefault="00625CB3" w:rsidP="00625CB3">
      <w:pPr>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r>
    </w:p>
    <w:p w:rsidR="00625CB3" w:rsidRPr="005E0D0C" w:rsidRDefault="00625CB3" w:rsidP="00625CB3">
      <w:pPr>
        <w:rPr>
          <w:rFonts w:ascii="Arial" w:hAnsi="Arial" w:cs="Arial"/>
          <w:lang w:val="en-US"/>
        </w:rPr>
      </w:pPr>
    </w:p>
    <w:p w:rsidR="00625CB3" w:rsidRPr="006163DF" w:rsidRDefault="00625CB3" w:rsidP="00625CB3">
      <w:pPr>
        <w:widowControl w:val="0"/>
        <w:autoSpaceDE w:val="0"/>
        <w:autoSpaceDN w:val="0"/>
        <w:adjustRightInd w:val="0"/>
        <w:spacing w:after="0" w:line="240" w:lineRule="auto"/>
        <w:rPr>
          <w:rFonts w:ascii="Arial" w:hAnsi="Arial" w:cs="Arial"/>
          <w:lang w:val="en-US"/>
        </w:rPr>
      </w:pPr>
      <w:r>
        <w:rPr>
          <w:rFonts w:ascii="Arial" w:hAnsi="Arial" w:cs="Arial"/>
          <w:lang w:val="en-US"/>
        </w:rPr>
        <w:tab/>
      </w:r>
      <w:r>
        <w:rPr>
          <w:rFonts w:ascii="Arial" w:hAnsi="Arial" w:cs="Arial"/>
          <w:lang w:val="en-US"/>
        </w:rPr>
        <w:tab/>
      </w:r>
    </w:p>
    <w:p w:rsidR="00D36ACF" w:rsidRDefault="00D36ACF"/>
    <w:sectPr w:rsidR="00D36ACF" w:rsidSect="005F6B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CB3"/>
    <w:rsid w:val="002551C6"/>
    <w:rsid w:val="00625CB3"/>
    <w:rsid w:val="007E5B90"/>
    <w:rsid w:val="00845E0B"/>
    <w:rsid w:val="00D36ACF"/>
    <w:rsid w:val="00DC20D5"/>
    <w:rsid w:val="00E715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49EAC"/>
  <w15:chartTrackingRefBased/>
  <w15:docId w15:val="{5BB560E9-3C81-41CE-A449-4B14ECA3D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25CB3"/>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5CB3"/>
    <w:pPr>
      <w:spacing w:before="225" w:after="225" w:line="240" w:lineRule="auto"/>
    </w:pPr>
    <w:rPr>
      <w:rFonts w:ascii="Times New Roman" w:eastAsia="Times New Roman" w:hAnsi="Times New Roman"/>
      <w:sz w:val="24"/>
      <w:szCs w:val="24"/>
      <w:lang w:eastAsia="en-GB"/>
    </w:rPr>
  </w:style>
  <w:style w:type="character" w:styleId="Hyperlink">
    <w:name w:val="Hyperlink"/>
    <w:uiPriority w:val="99"/>
    <w:unhideWhenUsed/>
    <w:rsid w:val="00625CB3"/>
    <w:rPr>
      <w:color w:val="0000FF"/>
      <w:u w:val="single"/>
    </w:rPr>
  </w:style>
  <w:style w:type="paragraph" w:styleId="NoSpacing">
    <w:name w:val="No Spacing"/>
    <w:uiPriority w:val="1"/>
    <w:qFormat/>
    <w:rsid w:val="00625CB3"/>
    <w:pPr>
      <w:spacing w:after="0" w:line="240" w:lineRule="auto"/>
    </w:pPr>
    <w:rPr>
      <w:rFonts w:ascii="Calibri" w:eastAsia="Calibri" w:hAnsi="Calibri" w:cs="Times New Roman"/>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marketing@axon.tv"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xon.tv" TargetMode="External"/><Relationship Id="rId5"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755</Words>
  <Characters>4310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Sillitoe</dc:creator>
  <cp:keywords/>
  <dc:description/>
  <cp:lastModifiedBy>Sue Sillitoe</cp:lastModifiedBy>
  <cp:revision>9</cp:revision>
  <dcterms:created xsi:type="dcterms:W3CDTF">2016-07-27T09:30:00Z</dcterms:created>
  <dcterms:modified xsi:type="dcterms:W3CDTF">2016-07-27T16:52:00Z</dcterms:modified>
</cp:coreProperties>
</file>