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8F689" w14:textId="77777777" w:rsidR="007F7559" w:rsidRDefault="00367545">
      <w:pPr>
        <w:pStyle w:val="Normal1"/>
        <w:jc w:val="right"/>
        <w:rPr>
          <w:rFonts w:ascii="Arial" w:eastAsia="Arial" w:hAnsi="Arial" w:cs="Arial"/>
          <w:b/>
          <w:i/>
          <w:sz w:val="48"/>
          <w:szCs w:val="48"/>
        </w:rPr>
      </w:pPr>
      <w:r>
        <w:rPr>
          <w:rFonts w:ascii="Arial" w:eastAsia="Arial" w:hAnsi="Arial" w:cs="Arial"/>
          <w:b/>
          <w:i/>
          <w:sz w:val="48"/>
          <w:szCs w:val="48"/>
        </w:rPr>
        <w:t>NEWS RELEASE</w:t>
      </w:r>
      <w:r>
        <w:rPr>
          <w:rFonts w:ascii="Arial" w:eastAsia="Arial" w:hAnsi="Arial" w:cs="Arial"/>
          <w:b/>
          <w:i/>
          <w:sz w:val="48"/>
          <w:szCs w:val="48"/>
        </w:rPr>
        <w:br/>
      </w:r>
      <w:r>
        <w:rPr>
          <w:rFonts w:ascii="Arial" w:eastAsia="Arial" w:hAnsi="Arial" w:cs="Arial"/>
          <w:b/>
          <w:i/>
          <w:sz w:val="48"/>
          <w:szCs w:val="48"/>
        </w:rPr>
        <w:br/>
      </w:r>
      <w:r>
        <w:rPr>
          <w:rFonts w:ascii="Arial" w:eastAsia="Arial" w:hAnsi="Arial" w:cs="Arial"/>
          <w:b/>
          <w:i/>
          <w:sz w:val="28"/>
          <w:szCs w:val="28"/>
        </w:rPr>
        <w:t>NAB, 07-12 April, 2018</w:t>
      </w:r>
      <w:r>
        <w:rPr>
          <w:rFonts w:ascii="Arial" w:eastAsia="Arial" w:hAnsi="Arial" w:cs="Arial"/>
          <w:b/>
          <w:i/>
          <w:sz w:val="28"/>
          <w:szCs w:val="28"/>
        </w:rPr>
        <w:br/>
        <w:t>South Hall SL12105</w:t>
      </w:r>
      <w:r>
        <w:rPr>
          <w:noProof/>
        </w:rPr>
        <w:drawing>
          <wp:anchor distT="0" distB="0" distL="114300" distR="114300" simplePos="0" relativeHeight="251658240" behindDoc="0" locked="0" layoutInCell="1" hidden="0" allowOverlap="1" wp14:anchorId="6A464C6F" wp14:editId="25EF37EF">
            <wp:simplePos x="0" y="0"/>
            <wp:positionH relativeFrom="margin">
              <wp:posOffset>28575</wp:posOffset>
            </wp:positionH>
            <wp:positionV relativeFrom="paragraph">
              <wp:posOffset>-104774</wp:posOffset>
            </wp:positionV>
            <wp:extent cx="2124075" cy="600075"/>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2124075" cy="600075"/>
                    </a:xfrm>
                    <a:prstGeom prst="rect">
                      <a:avLst/>
                    </a:prstGeom>
                    <a:ln/>
                  </pic:spPr>
                </pic:pic>
              </a:graphicData>
            </a:graphic>
          </wp:anchor>
        </w:drawing>
      </w:r>
    </w:p>
    <w:p w14:paraId="47C69EF1" w14:textId="77777777" w:rsidR="007F7559" w:rsidRDefault="007F7559">
      <w:pPr>
        <w:pStyle w:val="Normal1"/>
        <w:rPr>
          <w:rFonts w:ascii="Verdana" w:eastAsia="Verdana" w:hAnsi="Verdana" w:cs="Verdana"/>
          <w:b/>
          <w:i/>
        </w:rPr>
      </w:pPr>
    </w:p>
    <w:p w14:paraId="29CC4DBB" w14:textId="77777777" w:rsidR="007F7559" w:rsidRDefault="007F7559">
      <w:pPr>
        <w:pStyle w:val="Normal1"/>
        <w:rPr>
          <w:rFonts w:ascii="Verdana" w:eastAsia="Verdana" w:hAnsi="Verdana" w:cs="Verdana"/>
          <w:b/>
          <w:i/>
        </w:rPr>
      </w:pPr>
    </w:p>
    <w:p w14:paraId="1DCED208" w14:textId="77777777" w:rsidR="007F7559" w:rsidRDefault="00367545">
      <w:pPr>
        <w:pStyle w:val="Normal1"/>
        <w:spacing w:line="276" w:lineRule="auto"/>
        <w:jc w:val="center"/>
        <w:rPr>
          <w:rFonts w:ascii="Verdana" w:eastAsia="Verdana" w:hAnsi="Verdana" w:cs="Verdana"/>
          <w:b/>
          <w:sz w:val="28"/>
          <w:szCs w:val="28"/>
        </w:rPr>
      </w:pPr>
      <w:r>
        <w:rPr>
          <w:rFonts w:ascii="Verdana" w:eastAsia="Verdana" w:hAnsi="Verdana" w:cs="Verdana"/>
          <w:b/>
          <w:sz w:val="28"/>
          <w:szCs w:val="28"/>
        </w:rPr>
        <w:t>Axon and Arista to demonstrate live sports IP infrastructure at NAB2018</w:t>
      </w:r>
    </w:p>
    <w:p w14:paraId="225C413E" w14:textId="77777777" w:rsidR="007F7559" w:rsidRDefault="007F7559">
      <w:pPr>
        <w:pStyle w:val="Normal1"/>
        <w:spacing w:line="276" w:lineRule="auto"/>
        <w:jc w:val="center"/>
        <w:rPr>
          <w:rFonts w:ascii="Verdana" w:eastAsia="Verdana" w:hAnsi="Verdana" w:cs="Verdana"/>
          <w:b/>
        </w:rPr>
      </w:pPr>
    </w:p>
    <w:p w14:paraId="483FB42D" w14:textId="77777777" w:rsidR="007F7559" w:rsidRDefault="00367545">
      <w:pPr>
        <w:pStyle w:val="Normal1"/>
        <w:spacing w:line="276" w:lineRule="auto"/>
        <w:jc w:val="center"/>
        <w:rPr>
          <w:rFonts w:ascii="Verdana" w:eastAsia="Verdana" w:hAnsi="Verdana" w:cs="Verdana"/>
          <w:i/>
        </w:rPr>
      </w:pPr>
      <w:r>
        <w:rPr>
          <w:rFonts w:ascii="Verdana" w:eastAsia="Verdana" w:hAnsi="Verdana" w:cs="Verdana"/>
          <w:i/>
        </w:rPr>
        <w:t xml:space="preserve">Showcase Mirrors Successful Recent Real-World Deployment </w:t>
      </w:r>
    </w:p>
    <w:p w14:paraId="4EEFF538" w14:textId="77777777" w:rsidR="007F7559" w:rsidRDefault="007F7559">
      <w:pPr>
        <w:pStyle w:val="Normal1"/>
        <w:spacing w:line="276" w:lineRule="auto"/>
        <w:jc w:val="both"/>
        <w:rPr>
          <w:rFonts w:ascii="Verdana" w:eastAsia="Verdana" w:hAnsi="Verdana" w:cs="Verdana"/>
          <w:sz w:val="20"/>
          <w:szCs w:val="20"/>
        </w:rPr>
      </w:pPr>
    </w:p>
    <w:p w14:paraId="669F3B22" w14:textId="77777777" w:rsidR="007F7559" w:rsidRDefault="007F7559">
      <w:pPr>
        <w:pStyle w:val="Normal1"/>
        <w:spacing w:line="276" w:lineRule="auto"/>
        <w:jc w:val="both"/>
        <w:rPr>
          <w:rFonts w:ascii="Verdana" w:eastAsia="Verdana" w:hAnsi="Verdana" w:cs="Verdana"/>
          <w:sz w:val="20"/>
          <w:szCs w:val="20"/>
        </w:rPr>
      </w:pPr>
    </w:p>
    <w:p w14:paraId="05AC86BC" w14:textId="75D8E9C6" w:rsidR="007F7559" w:rsidRDefault="00367545" w:rsidP="00367545">
      <w:pPr>
        <w:pStyle w:val="Normal1"/>
        <w:spacing w:line="276" w:lineRule="auto"/>
        <w:jc w:val="both"/>
        <w:rPr>
          <w:rFonts w:ascii="Verdana" w:eastAsia="Verdana" w:hAnsi="Verdana" w:cs="Verdana"/>
          <w:sz w:val="20"/>
          <w:szCs w:val="20"/>
        </w:rPr>
      </w:pPr>
      <w:proofErr w:type="spellStart"/>
      <w:r>
        <w:rPr>
          <w:rFonts w:ascii="Verdana" w:eastAsia="Verdana" w:hAnsi="Verdana" w:cs="Verdana"/>
          <w:b/>
          <w:sz w:val="20"/>
          <w:szCs w:val="20"/>
        </w:rPr>
        <w:t>Gilze</w:t>
      </w:r>
      <w:proofErr w:type="spellEnd"/>
      <w:r>
        <w:rPr>
          <w:rFonts w:ascii="Verdana" w:eastAsia="Verdana" w:hAnsi="Verdana" w:cs="Verdana"/>
          <w:b/>
          <w:sz w:val="20"/>
          <w:szCs w:val="20"/>
        </w:rPr>
        <w:t xml:space="preserve">, The Netherlands. </w:t>
      </w:r>
      <w:r w:rsidR="00A62F6F">
        <w:rPr>
          <w:rFonts w:ascii="Verdana" w:eastAsia="Verdana" w:hAnsi="Verdana" w:cs="Verdana"/>
          <w:b/>
          <w:sz w:val="20"/>
          <w:szCs w:val="20"/>
        </w:rPr>
        <w:t>April 3</w:t>
      </w:r>
      <w:r w:rsidR="00A62F6F" w:rsidRPr="00A62F6F">
        <w:rPr>
          <w:rFonts w:ascii="Verdana" w:eastAsia="Verdana" w:hAnsi="Verdana" w:cs="Verdana"/>
          <w:b/>
          <w:sz w:val="20"/>
          <w:szCs w:val="20"/>
          <w:vertAlign w:val="superscript"/>
        </w:rPr>
        <w:t>rd</w:t>
      </w:r>
      <w:r w:rsidR="00A62F6F">
        <w:rPr>
          <w:rFonts w:ascii="Verdana" w:eastAsia="Verdana" w:hAnsi="Verdana" w:cs="Verdana"/>
          <w:b/>
          <w:sz w:val="20"/>
          <w:szCs w:val="20"/>
        </w:rPr>
        <w:t xml:space="preserve"> </w:t>
      </w:r>
      <w:bookmarkStart w:id="0" w:name="_GoBack"/>
      <w:bookmarkEnd w:id="0"/>
      <w:r>
        <w:rPr>
          <w:rFonts w:ascii="Verdana" w:eastAsia="Verdana" w:hAnsi="Verdana" w:cs="Verdana"/>
          <w:b/>
          <w:sz w:val="20"/>
          <w:szCs w:val="20"/>
        </w:rPr>
        <w:t>2018</w:t>
      </w:r>
      <w:r>
        <w:rPr>
          <w:rFonts w:ascii="Verdana" w:eastAsia="Verdana" w:hAnsi="Verdana" w:cs="Verdana"/>
          <w:sz w:val="20"/>
          <w:szCs w:val="20"/>
        </w:rPr>
        <w:t xml:space="preserve">: Axon Digital Design and Arista Networks will use this NAB to demonstrate a proven live sports IP infrastructure. The showcase on Arista’s booth </w:t>
      </w:r>
      <w:r>
        <w:rPr>
          <w:rFonts w:ascii="Verdana" w:eastAsia="Verdana" w:hAnsi="Verdana" w:cs="Verdana"/>
          <w:b/>
          <w:sz w:val="20"/>
          <w:szCs w:val="20"/>
        </w:rPr>
        <w:t>SL12105</w:t>
      </w:r>
      <w:r>
        <w:rPr>
          <w:rFonts w:ascii="Verdana" w:eastAsia="Verdana" w:hAnsi="Verdana" w:cs="Verdana"/>
          <w:sz w:val="20"/>
          <w:szCs w:val="20"/>
        </w:rPr>
        <w:t xml:space="preserve">, in which a traditional SDI router has been replaced with an IP infrastructure, features Axon’s Synapse IP control solutions and </w:t>
      </w:r>
      <w:proofErr w:type="spellStart"/>
      <w:r>
        <w:rPr>
          <w:rFonts w:ascii="Verdana" w:eastAsia="Verdana" w:hAnsi="Verdana" w:cs="Verdana"/>
          <w:sz w:val="20"/>
          <w:szCs w:val="20"/>
        </w:rPr>
        <w:t>Synview</w:t>
      </w:r>
      <w:proofErr w:type="spellEnd"/>
      <w:r>
        <w:rPr>
          <w:rFonts w:ascii="Verdana" w:eastAsia="Verdana" w:hAnsi="Verdana" w:cs="Verdana"/>
          <w:sz w:val="20"/>
          <w:szCs w:val="20"/>
        </w:rPr>
        <w:t xml:space="preserve"> IP </w:t>
      </w:r>
      <w:proofErr w:type="spellStart"/>
      <w:r>
        <w:rPr>
          <w:rFonts w:ascii="Verdana" w:eastAsia="Verdana" w:hAnsi="Verdana" w:cs="Verdana"/>
          <w:sz w:val="20"/>
          <w:szCs w:val="20"/>
        </w:rPr>
        <w:t>multiviewer</w:t>
      </w:r>
      <w:proofErr w:type="spellEnd"/>
      <w:r>
        <w:rPr>
          <w:rFonts w:ascii="Verdana" w:eastAsia="Verdana" w:hAnsi="Verdana" w:cs="Verdana"/>
          <w:sz w:val="20"/>
          <w:szCs w:val="20"/>
        </w:rPr>
        <w:t>, all managed by the Cerebrum control platform.</w:t>
      </w:r>
    </w:p>
    <w:p w14:paraId="46B985AE" w14:textId="77777777" w:rsidR="007F7559" w:rsidRDefault="007F7559" w:rsidP="00367545">
      <w:pPr>
        <w:pStyle w:val="Normal1"/>
        <w:spacing w:line="276" w:lineRule="auto"/>
        <w:jc w:val="both"/>
        <w:rPr>
          <w:rFonts w:ascii="Verdana" w:eastAsia="Verdana" w:hAnsi="Verdana" w:cs="Verdana"/>
          <w:sz w:val="20"/>
          <w:szCs w:val="20"/>
        </w:rPr>
      </w:pPr>
    </w:p>
    <w:p w14:paraId="564A4491" w14:textId="77777777" w:rsidR="007F7559" w:rsidRDefault="00367545" w:rsidP="00367545">
      <w:pPr>
        <w:pStyle w:val="Normal1"/>
        <w:spacing w:line="276" w:lineRule="auto"/>
        <w:jc w:val="both"/>
        <w:rPr>
          <w:rFonts w:ascii="Verdana" w:eastAsia="Verdana" w:hAnsi="Verdana" w:cs="Verdana"/>
          <w:sz w:val="20"/>
          <w:szCs w:val="20"/>
        </w:rPr>
      </w:pPr>
      <w:r>
        <w:rPr>
          <w:rFonts w:ascii="Verdana" w:eastAsia="Verdana" w:hAnsi="Verdana" w:cs="Verdana"/>
          <w:sz w:val="20"/>
          <w:szCs w:val="20"/>
        </w:rPr>
        <w:t>Visitors to NAB will experience a scaled down live demonstration used by a leading production company for a recent major international sports event. This original set-up consisted of multiple Arista 7050SX-64</w:t>
      </w:r>
      <w:r>
        <w:rPr>
          <w:rFonts w:ascii="Verdana" w:eastAsia="Verdana" w:hAnsi="Verdana" w:cs="Verdana"/>
          <w:i/>
          <w:sz w:val="20"/>
          <w:szCs w:val="20"/>
        </w:rPr>
        <w:t xml:space="preserve"> </w:t>
      </w:r>
      <w:r>
        <w:rPr>
          <w:rFonts w:ascii="Verdana" w:eastAsia="Verdana" w:hAnsi="Verdana" w:cs="Verdana"/>
          <w:sz w:val="20"/>
          <w:szCs w:val="20"/>
        </w:rPr>
        <w:t xml:space="preserve">switches in a leaf-spine configuration, combined with Axon’s Synapse IP bridges (NIO440) to convert to and from SDI, and controlled through Axon’s Cerebrum control &amp; monitoring system. To feed IP signals directly to Axon’s </w:t>
      </w:r>
      <w:proofErr w:type="spellStart"/>
      <w:r>
        <w:rPr>
          <w:rFonts w:ascii="Verdana" w:eastAsia="Verdana" w:hAnsi="Verdana" w:cs="Verdana"/>
          <w:sz w:val="20"/>
          <w:szCs w:val="20"/>
        </w:rPr>
        <w:t>Synview</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multiviewer</w:t>
      </w:r>
      <w:proofErr w:type="spellEnd"/>
      <w:r>
        <w:rPr>
          <w:rFonts w:ascii="Verdana" w:eastAsia="Verdana" w:hAnsi="Verdana" w:cs="Verdana"/>
          <w:sz w:val="20"/>
          <w:szCs w:val="20"/>
        </w:rPr>
        <w:t xml:space="preserve">, Synapse MNU100 modules were equipped with Synapse NIO440 converting SDI signals to IP for display on the </w:t>
      </w:r>
      <w:proofErr w:type="spellStart"/>
      <w:r>
        <w:rPr>
          <w:rFonts w:ascii="Verdana" w:eastAsia="Verdana" w:hAnsi="Verdana" w:cs="Verdana"/>
          <w:sz w:val="20"/>
          <w:szCs w:val="20"/>
        </w:rPr>
        <w:t>multiview</w:t>
      </w:r>
      <w:proofErr w:type="spellEnd"/>
      <w:r>
        <w:rPr>
          <w:rFonts w:ascii="Verdana" w:eastAsia="Verdana" w:hAnsi="Verdana" w:cs="Verdana"/>
          <w:sz w:val="20"/>
          <w:szCs w:val="20"/>
        </w:rPr>
        <w:t xml:space="preserve"> wall.</w:t>
      </w:r>
    </w:p>
    <w:p w14:paraId="7A355F24" w14:textId="77777777" w:rsidR="007F7559" w:rsidRDefault="00367545" w:rsidP="00367545">
      <w:pPr>
        <w:pStyle w:val="Normal1"/>
        <w:spacing w:line="276" w:lineRule="auto"/>
        <w:jc w:val="both"/>
        <w:rPr>
          <w:rFonts w:ascii="Verdana" w:eastAsia="Verdana" w:hAnsi="Verdana" w:cs="Verdana"/>
          <w:sz w:val="20"/>
          <w:szCs w:val="20"/>
        </w:rPr>
      </w:pPr>
      <w:r>
        <w:rPr>
          <w:rFonts w:ascii="Verdana" w:eastAsia="Verdana" w:hAnsi="Verdana" w:cs="Verdana"/>
          <w:sz w:val="20"/>
          <w:szCs w:val="20"/>
        </w:rPr>
        <w:t xml:space="preserve"> </w:t>
      </w:r>
    </w:p>
    <w:p w14:paraId="6C8FDA91" w14:textId="77777777" w:rsidR="007F7559" w:rsidRDefault="00367545" w:rsidP="00367545">
      <w:pPr>
        <w:pStyle w:val="Normal1"/>
        <w:spacing w:line="276" w:lineRule="auto"/>
        <w:jc w:val="both"/>
        <w:rPr>
          <w:rFonts w:ascii="Verdana" w:eastAsia="Verdana" w:hAnsi="Verdana" w:cs="Verdana"/>
          <w:sz w:val="20"/>
          <w:szCs w:val="20"/>
        </w:rPr>
      </w:pPr>
      <w:r>
        <w:rPr>
          <w:rFonts w:ascii="Verdana" w:eastAsia="Verdana" w:hAnsi="Verdana" w:cs="Verdana"/>
          <w:sz w:val="20"/>
          <w:szCs w:val="20"/>
        </w:rPr>
        <w:t>Demonstrating the agility and flexibility offered by IP, when combining Axon’s solutions with Arista’s software driven cloud networking platforms, the broadcast infrastructure on show can replace 6x72x72 routers (1080i – S2022-6).  Flexibility, control and flow path awareness, while reducing the overall equipment footprint, enables new business models.</w:t>
      </w:r>
    </w:p>
    <w:p w14:paraId="65C0DB7E" w14:textId="77777777" w:rsidR="007F7559" w:rsidRDefault="007F7559" w:rsidP="00367545">
      <w:pPr>
        <w:pStyle w:val="Normal1"/>
        <w:spacing w:line="276" w:lineRule="auto"/>
        <w:jc w:val="both"/>
        <w:rPr>
          <w:rFonts w:ascii="Verdana" w:eastAsia="Verdana" w:hAnsi="Verdana" w:cs="Verdana"/>
          <w:sz w:val="20"/>
          <w:szCs w:val="20"/>
        </w:rPr>
      </w:pPr>
    </w:p>
    <w:p w14:paraId="32B1637D" w14:textId="77777777" w:rsidR="007F7559" w:rsidRDefault="00367545" w:rsidP="00367545">
      <w:pPr>
        <w:pStyle w:val="Normal1"/>
        <w:spacing w:line="276" w:lineRule="auto"/>
        <w:jc w:val="both"/>
        <w:rPr>
          <w:rFonts w:ascii="Verdana" w:eastAsia="Verdana" w:hAnsi="Verdana" w:cs="Verdana"/>
          <w:sz w:val="20"/>
          <w:szCs w:val="20"/>
        </w:rPr>
      </w:pPr>
      <w:r>
        <w:rPr>
          <w:rFonts w:ascii="Verdana" w:eastAsia="Verdana" w:hAnsi="Verdana" w:cs="Verdana"/>
          <w:sz w:val="20"/>
          <w:szCs w:val="20"/>
        </w:rPr>
        <w:t xml:space="preserve">“We are delighted that our products performed as expected in this ground-breaking proof-of-concept and we’re proud to share this experience at NAB,” says Axon’s CEO Jan </w:t>
      </w:r>
      <w:proofErr w:type="spellStart"/>
      <w:r>
        <w:rPr>
          <w:rFonts w:ascii="Verdana" w:eastAsia="Verdana" w:hAnsi="Verdana" w:cs="Verdana"/>
          <w:sz w:val="20"/>
          <w:szCs w:val="20"/>
        </w:rPr>
        <w:t>Eveleens</w:t>
      </w:r>
      <w:proofErr w:type="spellEnd"/>
      <w:r>
        <w:rPr>
          <w:rFonts w:ascii="Verdana" w:eastAsia="Verdana" w:hAnsi="Verdana" w:cs="Verdana"/>
          <w:sz w:val="20"/>
          <w:szCs w:val="20"/>
        </w:rPr>
        <w:t>. “As broadcasters look to move to a fully IP environment for live sports production, it’s great to be able to demonstrate our technology with confidence based on a successful real-world IP deployment.”</w:t>
      </w:r>
    </w:p>
    <w:p w14:paraId="5A428FC5" w14:textId="77777777" w:rsidR="007F7559" w:rsidRDefault="007F7559" w:rsidP="00367545">
      <w:pPr>
        <w:pStyle w:val="Normal1"/>
        <w:spacing w:line="276" w:lineRule="auto"/>
        <w:jc w:val="both"/>
        <w:rPr>
          <w:rFonts w:ascii="Verdana" w:eastAsia="Verdana" w:hAnsi="Verdana" w:cs="Verdana"/>
          <w:sz w:val="20"/>
          <w:szCs w:val="20"/>
        </w:rPr>
      </w:pPr>
    </w:p>
    <w:p w14:paraId="46925ED8" w14:textId="77777777" w:rsidR="007F7559" w:rsidRDefault="00367545" w:rsidP="00367545">
      <w:pPr>
        <w:pStyle w:val="Normal1"/>
        <w:spacing w:line="276" w:lineRule="auto"/>
        <w:jc w:val="both"/>
        <w:rPr>
          <w:rFonts w:ascii="Verdana" w:eastAsia="Verdana" w:hAnsi="Verdana" w:cs="Verdana"/>
          <w:sz w:val="20"/>
          <w:szCs w:val="20"/>
        </w:rPr>
      </w:pPr>
      <w:r>
        <w:rPr>
          <w:rFonts w:ascii="Verdana" w:eastAsia="Verdana" w:hAnsi="Verdana" w:cs="Verdana"/>
          <w:sz w:val="20"/>
          <w:szCs w:val="20"/>
        </w:rPr>
        <w:t xml:space="preserve">“This live proof-of-concept in a major international sporting event proves that by deploying IP broadcast networks </w:t>
      </w:r>
      <w:r>
        <w:rPr>
          <w:rFonts w:ascii="Arial" w:eastAsia="Arial" w:hAnsi="Arial" w:cs="Arial"/>
          <w:sz w:val="22"/>
          <w:szCs w:val="22"/>
        </w:rPr>
        <w:t xml:space="preserve">with Arista Networks, media companies can take advantage of the same network management, performance, reliability and scaling efficiencies realized by cloud service providers.” said Ed Chapman, vice president of business development and alliances, Arista Networks.” </w:t>
      </w:r>
    </w:p>
    <w:p w14:paraId="784D5BFB" w14:textId="77777777" w:rsidR="007F7559" w:rsidRDefault="007F7559">
      <w:pPr>
        <w:pStyle w:val="Normal1"/>
        <w:spacing w:line="276" w:lineRule="auto"/>
        <w:rPr>
          <w:rFonts w:ascii="Verdana" w:eastAsia="Verdana" w:hAnsi="Verdana" w:cs="Verdana"/>
          <w:sz w:val="20"/>
          <w:szCs w:val="20"/>
        </w:rPr>
      </w:pPr>
      <w:bookmarkStart w:id="1" w:name="_gjdgxs" w:colFirst="0" w:colLast="0"/>
      <w:bookmarkEnd w:id="1"/>
    </w:p>
    <w:p w14:paraId="4ACEB261" w14:textId="77777777" w:rsidR="007F7559" w:rsidRDefault="00367545">
      <w:pPr>
        <w:pStyle w:val="Normal1"/>
        <w:spacing w:line="276" w:lineRule="auto"/>
        <w:rPr>
          <w:rFonts w:ascii="Verdana" w:eastAsia="Verdana" w:hAnsi="Verdana" w:cs="Verdana"/>
          <w:b/>
          <w:sz w:val="20"/>
          <w:szCs w:val="20"/>
        </w:rPr>
      </w:pPr>
      <w:r>
        <w:rPr>
          <w:rFonts w:ascii="Verdana" w:eastAsia="Verdana" w:hAnsi="Verdana" w:cs="Verdana"/>
          <w:b/>
          <w:sz w:val="20"/>
          <w:szCs w:val="20"/>
        </w:rPr>
        <w:lastRenderedPageBreak/>
        <w:t xml:space="preserve">To see the live sports IP demo, visit Arista’s booth in the South Hall SL12105. For more information about Axon's product range, please visit Utah Scientific at NAB 2018 booth SL6324 or visit </w:t>
      </w:r>
      <w:hyperlink r:id="rId5">
        <w:r>
          <w:rPr>
            <w:rFonts w:ascii="Verdana" w:eastAsia="Verdana" w:hAnsi="Verdana" w:cs="Verdana"/>
            <w:b/>
            <w:color w:val="0000FF"/>
            <w:sz w:val="20"/>
            <w:szCs w:val="20"/>
            <w:u w:val="single"/>
          </w:rPr>
          <w:t>www.axon.tv</w:t>
        </w:r>
      </w:hyperlink>
    </w:p>
    <w:p w14:paraId="769E195D" w14:textId="77777777" w:rsidR="007F7559" w:rsidRDefault="007F7559">
      <w:pPr>
        <w:pStyle w:val="Normal1"/>
        <w:spacing w:line="276" w:lineRule="auto"/>
        <w:jc w:val="both"/>
        <w:rPr>
          <w:rFonts w:ascii="Verdana" w:eastAsia="Verdana" w:hAnsi="Verdana" w:cs="Verdana"/>
          <w:sz w:val="20"/>
          <w:szCs w:val="20"/>
        </w:rPr>
      </w:pPr>
    </w:p>
    <w:p w14:paraId="2A3FF4BB" w14:textId="77777777" w:rsidR="007F7559" w:rsidRDefault="00367545">
      <w:pPr>
        <w:pStyle w:val="Normal1"/>
        <w:spacing w:line="276" w:lineRule="auto"/>
        <w:jc w:val="center"/>
        <w:rPr>
          <w:rFonts w:ascii="Verdana" w:eastAsia="Verdana" w:hAnsi="Verdana" w:cs="Verdana"/>
          <w:sz w:val="20"/>
          <w:szCs w:val="20"/>
        </w:rPr>
      </w:pPr>
      <w:r>
        <w:rPr>
          <w:rFonts w:ascii="Verdana" w:eastAsia="Verdana" w:hAnsi="Verdana" w:cs="Verdana"/>
          <w:sz w:val="20"/>
          <w:szCs w:val="20"/>
        </w:rPr>
        <w:t>-ends-</w:t>
      </w:r>
    </w:p>
    <w:p w14:paraId="729C6BCB" w14:textId="77777777" w:rsidR="007F7559" w:rsidRDefault="007F7559">
      <w:pPr>
        <w:pStyle w:val="Normal1"/>
        <w:spacing w:line="276" w:lineRule="auto"/>
        <w:jc w:val="both"/>
        <w:rPr>
          <w:rFonts w:ascii="Verdana" w:eastAsia="Verdana" w:hAnsi="Verdana" w:cs="Verdana"/>
          <w:b/>
          <w:sz w:val="20"/>
          <w:szCs w:val="20"/>
        </w:rPr>
      </w:pPr>
    </w:p>
    <w:p w14:paraId="75E03DFC" w14:textId="77777777" w:rsidR="007F7559" w:rsidRDefault="00367545">
      <w:pPr>
        <w:pStyle w:val="Normal1"/>
        <w:shd w:val="clear" w:color="auto" w:fill="FFFFFF"/>
        <w:spacing w:after="280"/>
        <w:rPr>
          <w:rFonts w:ascii="Verdana" w:eastAsia="Verdana" w:hAnsi="Verdana" w:cs="Verdana"/>
          <w:b/>
          <w:sz w:val="18"/>
          <w:szCs w:val="18"/>
        </w:rPr>
      </w:pPr>
      <w:r>
        <w:rPr>
          <w:rFonts w:ascii="Verdana" w:eastAsia="Verdana" w:hAnsi="Verdana" w:cs="Verdana"/>
          <w:b/>
          <w:sz w:val="18"/>
          <w:szCs w:val="18"/>
        </w:rPr>
        <w:t>About Axon</w:t>
      </w:r>
    </w:p>
    <w:p w14:paraId="36B6D479" w14:textId="77777777" w:rsidR="007F7559" w:rsidRDefault="00367545">
      <w:pPr>
        <w:pStyle w:val="Normal1"/>
        <w:rPr>
          <w:rFonts w:ascii="Verdana" w:eastAsia="Verdana" w:hAnsi="Verdana" w:cs="Verdana"/>
          <w:sz w:val="18"/>
          <w:szCs w:val="18"/>
        </w:rPr>
      </w:pPr>
      <w:r>
        <w:rPr>
          <w:rFonts w:ascii="Verdana" w:eastAsia="Verdana" w:hAnsi="Verdana" w:cs="Verdana"/>
          <w:sz w:val="18"/>
          <w:szCs w:val="18"/>
        </w:rPr>
        <w:t xml:space="preserve">Headquartered in The Netherlands, and with offices across the world, Axon develops, manufactures and markets high quality broadcast equipment for the conversion, processing and compliance recording of audio and video signals. Products integrate advanced signal processing techniques, innovative engineering and modular flexibility and provide high quality, affordability and reliability within mission-critical broadcast applications. For more information please visit </w:t>
      </w:r>
      <w:hyperlink r:id="rId6">
        <w:r>
          <w:rPr>
            <w:rFonts w:ascii="Verdana" w:eastAsia="Verdana" w:hAnsi="Verdana" w:cs="Verdana"/>
            <w:color w:val="0000FF"/>
            <w:sz w:val="18"/>
            <w:szCs w:val="18"/>
            <w:u w:val="single"/>
          </w:rPr>
          <w:t>www.axon.tv</w:t>
        </w:r>
      </w:hyperlink>
      <w:r>
        <w:rPr>
          <w:rFonts w:ascii="Verdana" w:eastAsia="Verdana" w:hAnsi="Verdana" w:cs="Verdana"/>
          <w:sz w:val="18"/>
          <w:szCs w:val="18"/>
        </w:rPr>
        <w:t xml:space="preserve">. </w:t>
      </w:r>
      <w:r>
        <w:rPr>
          <w:rFonts w:ascii="Verdana" w:eastAsia="Verdana" w:hAnsi="Verdana" w:cs="Verdana"/>
          <w:sz w:val="18"/>
          <w:szCs w:val="18"/>
        </w:rPr>
        <w:br/>
      </w:r>
    </w:p>
    <w:p w14:paraId="1F01FD67" w14:textId="77777777" w:rsidR="007F7559" w:rsidRDefault="00367545">
      <w:pPr>
        <w:pStyle w:val="Normal1"/>
        <w:rPr>
          <w:rFonts w:ascii="Verdana" w:eastAsia="Verdana" w:hAnsi="Verdana" w:cs="Verdana"/>
          <w:sz w:val="18"/>
          <w:szCs w:val="18"/>
        </w:rPr>
      </w:pPr>
      <w:r>
        <w:rPr>
          <w:rFonts w:ascii="Verdana" w:eastAsia="Verdana" w:hAnsi="Verdana" w:cs="Verdana"/>
          <w:sz w:val="18"/>
          <w:szCs w:val="18"/>
        </w:rPr>
        <w:t>For more information, please contact:</w:t>
      </w:r>
      <w:r>
        <w:rPr>
          <w:rFonts w:ascii="Verdana" w:eastAsia="Verdana" w:hAnsi="Verdana" w:cs="Verdana"/>
          <w:sz w:val="18"/>
          <w:szCs w:val="18"/>
        </w:rPr>
        <w:br/>
      </w:r>
    </w:p>
    <w:p w14:paraId="2A630AEC" w14:textId="77777777" w:rsidR="007F7559" w:rsidRDefault="00367545">
      <w:pPr>
        <w:pStyle w:val="Normal1"/>
        <w:rPr>
          <w:rFonts w:ascii="Arial" w:eastAsia="Arial" w:hAnsi="Arial" w:cs="Arial"/>
        </w:rPr>
      </w:pPr>
      <w:r>
        <w:rPr>
          <w:rFonts w:ascii="Verdana" w:eastAsia="Verdana" w:hAnsi="Verdana" w:cs="Verdana"/>
          <w:b/>
          <w:sz w:val="18"/>
          <w:szCs w:val="18"/>
        </w:rPr>
        <w:t>Axon Digital Design</w:t>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tab/>
      </w:r>
      <w:r>
        <w:rPr>
          <w:rFonts w:ascii="Verdana" w:eastAsia="Verdana" w:hAnsi="Verdana" w:cs="Verdana"/>
          <w:b/>
          <w:sz w:val="18"/>
          <w:szCs w:val="18"/>
        </w:rPr>
        <w:br/>
      </w:r>
      <w:r>
        <w:rPr>
          <w:rFonts w:ascii="Verdana" w:eastAsia="Verdana" w:hAnsi="Verdana" w:cs="Verdana"/>
          <w:sz w:val="18"/>
          <w:szCs w:val="18"/>
        </w:rPr>
        <w:t xml:space="preserve">Margot Timmermans / Geert-Jan </w:t>
      </w:r>
      <w:proofErr w:type="spellStart"/>
      <w:r>
        <w:rPr>
          <w:rFonts w:ascii="Verdana" w:eastAsia="Verdana" w:hAnsi="Verdana" w:cs="Verdana"/>
          <w:sz w:val="18"/>
          <w:szCs w:val="18"/>
        </w:rPr>
        <w:t>Gussen</w:t>
      </w:r>
      <w:proofErr w:type="spellEnd"/>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br/>
        <w:t xml:space="preserve">Email: </w:t>
      </w:r>
      <w:hyperlink r:id="rId7">
        <w:r>
          <w:rPr>
            <w:rFonts w:ascii="Verdana" w:eastAsia="Verdana" w:hAnsi="Verdana" w:cs="Verdana"/>
            <w:color w:val="0000FF"/>
            <w:sz w:val="18"/>
            <w:szCs w:val="18"/>
            <w:u w:val="single"/>
          </w:rPr>
          <w:t>press@axon.tv</w:t>
        </w:r>
      </w:hyperlink>
    </w:p>
    <w:p w14:paraId="34A6C38C" w14:textId="77777777" w:rsidR="007F7559" w:rsidRDefault="007F7559">
      <w:pPr>
        <w:pStyle w:val="Normal1"/>
        <w:spacing w:line="276" w:lineRule="auto"/>
        <w:jc w:val="both"/>
        <w:rPr>
          <w:rFonts w:ascii="Verdana" w:eastAsia="Verdana" w:hAnsi="Verdana" w:cs="Verdana"/>
          <w:sz w:val="20"/>
          <w:szCs w:val="20"/>
        </w:rPr>
      </w:pPr>
    </w:p>
    <w:p w14:paraId="7CA89418" w14:textId="77777777" w:rsidR="007F7559" w:rsidRDefault="007F7559">
      <w:pPr>
        <w:pStyle w:val="Normal1"/>
        <w:spacing w:after="160" w:line="259" w:lineRule="auto"/>
      </w:pPr>
    </w:p>
    <w:sectPr w:rsidR="007F7559">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F7559"/>
    <w:rsid w:val="00367545"/>
    <w:rsid w:val="007F7559"/>
    <w:rsid w:val="00A62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AE97E"/>
  <w15:docId w15:val="{E2EA76C6-50BF-4B72-BD3B-BF77D44F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keting@axon.t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xon.tv" TargetMode="External"/><Relationship Id="rId5" Type="http://schemas.openxmlformats.org/officeDocument/2006/relationships/hyperlink" Target="http://www.axon.tv"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Company>Arista Networks</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Sue Sillitoe</cp:lastModifiedBy>
  <cp:revision>3</cp:revision>
  <dcterms:created xsi:type="dcterms:W3CDTF">2018-03-26T19:39:00Z</dcterms:created>
  <dcterms:modified xsi:type="dcterms:W3CDTF">2018-04-03T11:50:00Z</dcterms:modified>
</cp:coreProperties>
</file>