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C706E" w14:textId="77777777" w:rsidR="00A3004A" w:rsidRPr="00C93EEA" w:rsidRDefault="00A3004A" w:rsidP="00A3004A">
      <w:pPr>
        <w:jc w:val="right"/>
        <w:rPr>
          <w:rFonts w:ascii="Arial" w:hAnsi="Arial" w:cs="Arial"/>
          <w:b/>
          <w:i/>
          <w:sz w:val="48"/>
          <w:szCs w:val="48"/>
        </w:rPr>
      </w:pPr>
      <w:r>
        <w:rPr>
          <w:noProof/>
          <w:lang w:val="en-CA" w:eastAsia="en-CA"/>
        </w:rPr>
        <mc:AlternateContent>
          <mc:Choice Requires="wps">
            <w:drawing>
              <wp:anchor distT="0" distB="0" distL="114300" distR="114300" simplePos="0" relativeHeight="251659264" behindDoc="0" locked="0" layoutInCell="1" allowOverlap="1" wp14:anchorId="61347E77" wp14:editId="35E47B70">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19605A39" w14:textId="77777777" w:rsidR="00A3004A" w:rsidRDefault="00A3004A" w:rsidP="00A3004A">
                            <w:r w:rsidRPr="009B6422">
                              <w:rPr>
                                <w:noProof/>
                                <w:lang w:val="en-CA" w:eastAsia="en-CA"/>
                              </w:rPr>
                              <w:drawing>
                                <wp:inline distT="0" distB="0" distL="0" distR="0" wp14:anchorId="1999A2C3" wp14:editId="3605C5B8">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173AE" id="_x0000_t202" coordsize="21600,21600" o:spt="202" path="m,l,21600r21600,l21600,xe">
                <v:stroke joinstyle="miter"/>
                <v:path gradientshapeok="t" o:connecttype="rect"/>
              </v:shapetype>
              <v:shape id="Text Box 3" o:spid="_x0000_s1026" type="#_x0000_t202" style="position:absolute;left:0;text-align:left;margin-left:2.25pt;margin-top:-8.25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" strokecolor="white">
                <v:textbox>
                  <w:txbxContent>
                    <w:p w:rsidR="00A3004A" w:rsidRDefault="00A3004A" w:rsidP="00A3004A">
                      <w:r w:rsidRPr="009B6422">
                        <w:rPr>
                          <w:noProof/>
                          <w:lang w:val="en-CA" w:eastAsia="en-CA"/>
                        </w:rPr>
                        <w:drawing>
                          <wp:inline distT="0" distB="0" distL="0" distR="0" wp14:anchorId="7CB525B8" wp14:editId="4C75027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Pr="00C93EEA">
        <w:rPr>
          <w:rFonts w:ascii="Arial" w:hAnsi="Arial" w:cs="Arial"/>
          <w:b/>
          <w:i/>
          <w:sz w:val="48"/>
          <w:szCs w:val="48"/>
        </w:rPr>
        <w:t>NEWS RELEASE</w:t>
      </w:r>
    </w:p>
    <w:p w14:paraId="2E221F47" w14:textId="77777777" w:rsidR="00A3004A" w:rsidRDefault="00A3004A" w:rsidP="00A3004A">
      <w:pPr>
        <w:jc w:val="right"/>
        <w:rPr>
          <w:rFonts w:ascii="Arial" w:hAnsi="Arial" w:cs="Arial"/>
          <w:b/>
          <w:i/>
        </w:rPr>
      </w:pPr>
      <w:r>
        <w:rPr>
          <w:rFonts w:ascii="Arial" w:hAnsi="Arial" w:cs="Arial"/>
          <w:b/>
          <w:i/>
        </w:rPr>
        <w:br/>
      </w:r>
    </w:p>
    <w:p w14:paraId="6E16AF3F" w14:textId="77777777" w:rsidR="00A3004A" w:rsidRPr="00AF2905" w:rsidRDefault="00A3004A" w:rsidP="00A3004A">
      <w:pPr>
        <w:jc w:val="right"/>
        <w:rPr>
          <w:rFonts w:ascii="Arial" w:hAnsi="Arial" w:cs="Arial"/>
          <w:b/>
          <w:i/>
        </w:rPr>
      </w:pPr>
    </w:p>
    <w:p w14:paraId="774DF686" w14:textId="77777777" w:rsidR="00A3004A" w:rsidRDefault="00A3004A" w:rsidP="00A3004A">
      <w:pPr>
        <w:jc w:val="center"/>
        <w:rPr>
          <w:rFonts w:ascii="Verdana" w:hAnsi="Verdana"/>
          <w:b/>
          <w:i/>
        </w:rPr>
      </w:pPr>
    </w:p>
    <w:p w14:paraId="04F76F97" w14:textId="77777777" w:rsidR="00A3004A" w:rsidRDefault="00A3004A" w:rsidP="00A3004A">
      <w:pPr>
        <w:jc w:val="center"/>
        <w:rPr>
          <w:rFonts w:ascii="Verdana" w:hAnsi="Verdana"/>
          <w:b/>
          <w:i/>
        </w:rPr>
      </w:pPr>
    </w:p>
    <w:p w14:paraId="23809F8A" w14:textId="77777777" w:rsidR="00A3004A" w:rsidRPr="00212E39" w:rsidRDefault="00A3004A" w:rsidP="00A3004A">
      <w:pPr>
        <w:jc w:val="center"/>
        <w:rPr>
          <w:rFonts w:ascii="Verdana" w:hAnsi="Verdana"/>
          <w:b/>
          <w:i/>
        </w:rPr>
      </w:pPr>
      <w:r>
        <w:rPr>
          <w:rFonts w:ascii="Verdana" w:hAnsi="Verdana"/>
          <w:b/>
          <w:i/>
        </w:rPr>
        <w:t xml:space="preserve">Axon Partners With Applied Electronics to Extend </w:t>
      </w:r>
      <w:r>
        <w:rPr>
          <w:rFonts w:ascii="Verdana" w:hAnsi="Verdana"/>
          <w:b/>
          <w:i/>
        </w:rPr>
        <w:br/>
      </w:r>
      <w:r w:rsidR="00BE32AB">
        <w:rPr>
          <w:rFonts w:ascii="Verdana" w:hAnsi="Verdana"/>
          <w:b/>
          <w:i/>
        </w:rPr>
        <w:t>Canadian</w:t>
      </w:r>
      <w:r>
        <w:rPr>
          <w:rFonts w:ascii="Verdana" w:hAnsi="Verdana"/>
          <w:b/>
          <w:i/>
        </w:rPr>
        <w:t xml:space="preserve"> Reach</w:t>
      </w:r>
    </w:p>
    <w:p w14:paraId="18754701" w14:textId="77777777" w:rsidR="00A3004A" w:rsidRPr="00F7591E" w:rsidRDefault="00A3004A" w:rsidP="00A3004A">
      <w:pPr>
        <w:jc w:val="center"/>
        <w:rPr>
          <w:rFonts w:ascii="Verdana" w:hAnsi="Verdana"/>
          <w:i/>
          <w:sz w:val="22"/>
          <w:szCs w:val="20"/>
        </w:rPr>
      </w:pPr>
    </w:p>
    <w:p w14:paraId="6631AAFB" w14:textId="77777777" w:rsidR="00A3004A" w:rsidRPr="00F7591E" w:rsidRDefault="00A3004A" w:rsidP="00A3004A">
      <w:pPr>
        <w:jc w:val="center"/>
        <w:rPr>
          <w:rFonts w:ascii="Verdana" w:hAnsi="Verdana"/>
          <w:i/>
          <w:sz w:val="22"/>
          <w:szCs w:val="20"/>
        </w:rPr>
      </w:pPr>
      <w:r>
        <w:rPr>
          <w:rFonts w:ascii="Verdana" w:hAnsi="Verdana"/>
          <w:i/>
          <w:sz w:val="22"/>
          <w:szCs w:val="20"/>
        </w:rPr>
        <w:t xml:space="preserve">New Partnership Delivers </w:t>
      </w:r>
      <w:proofErr w:type="gramStart"/>
      <w:r>
        <w:rPr>
          <w:rFonts w:ascii="Verdana" w:hAnsi="Verdana"/>
          <w:i/>
          <w:sz w:val="22"/>
          <w:szCs w:val="20"/>
        </w:rPr>
        <w:t>And</w:t>
      </w:r>
      <w:proofErr w:type="gramEnd"/>
      <w:r>
        <w:rPr>
          <w:rFonts w:ascii="Verdana" w:hAnsi="Verdana"/>
          <w:i/>
          <w:sz w:val="22"/>
          <w:szCs w:val="20"/>
        </w:rPr>
        <w:t xml:space="preserve"> Supports Pioneering IP Infrastructure Solutions For Broadcasters And Production Companies Across The Region. </w:t>
      </w:r>
    </w:p>
    <w:p w14:paraId="1A79532D" w14:textId="77777777" w:rsidR="00A3004A" w:rsidRPr="00A3004A" w:rsidRDefault="00A3004A" w:rsidP="00A3004A">
      <w:pPr>
        <w:spacing w:line="360" w:lineRule="auto"/>
        <w:jc w:val="both"/>
        <w:rPr>
          <w:rFonts w:ascii="Verdana" w:hAnsi="Verdana" w:cs="Tahoma"/>
          <w:sz w:val="20"/>
          <w:szCs w:val="20"/>
        </w:rPr>
      </w:pPr>
    </w:p>
    <w:p w14:paraId="3B789FB8" w14:textId="77777777" w:rsidR="00A3004A" w:rsidRDefault="00A3004A" w:rsidP="00A3004A">
      <w:pPr>
        <w:pStyle w:val="NoSpacing"/>
        <w:spacing w:line="276" w:lineRule="auto"/>
        <w:jc w:val="both"/>
        <w:rPr>
          <w:rFonts w:ascii="Verdana" w:hAnsi="Verdana" w:cs="Tahoma"/>
          <w:b/>
          <w:sz w:val="20"/>
          <w:szCs w:val="20"/>
          <w:lang w:val="en-GB"/>
        </w:rPr>
      </w:pPr>
    </w:p>
    <w:p w14:paraId="1D941C6E" w14:textId="77777777" w:rsidR="00A3004A" w:rsidRDefault="00A3004A" w:rsidP="00A3004A">
      <w:pPr>
        <w:pStyle w:val="NormalWeb"/>
        <w:spacing w:before="0" w:beforeAutospacing="0" w:after="240" w:afterAutospacing="0" w:line="360" w:lineRule="auto"/>
        <w:jc w:val="both"/>
        <w:rPr>
          <w:rFonts w:ascii="Verdana" w:eastAsiaTheme="minorHAnsi" w:hAnsi="Verdana" w:cs="Tahoma"/>
          <w:sz w:val="20"/>
          <w:szCs w:val="20"/>
        </w:rPr>
      </w:pPr>
      <w:proofErr w:type="spellStart"/>
      <w:r>
        <w:rPr>
          <w:rFonts w:ascii="Verdana" w:hAnsi="Verdana"/>
          <w:b/>
          <w:sz w:val="20"/>
          <w:szCs w:val="20"/>
          <w:lang w:val="en-US"/>
        </w:rPr>
        <w:t>Gilze</w:t>
      </w:r>
      <w:proofErr w:type="spellEnd"/>
      <w:r w:rsidRPr="00195C94">
        <w:rPr>
          <w:rFonts w:ascii="Verdana" w:hAnsi="Verdana"/>
          <w:b/>
          <w:sz w:val="20"/>
          <w:szCs w:val="20"/>
          <w:lang w:val="en-US"/>
        </w:rPr>
        <w:t xml:space="preserve">, </w:t>
      </w:r>
      <w:r>
        <w:rPr>
          <w:rFonts w:ascii="Verdana" w:hAnsi="Verdana"/>
          <w:b/>
          <w:sz w:val="20"/>
          <w:szCs w:val="20"/>
          <w:lang w:val="en-US"/>
        </w:rPr>
        <w:t>The Netherlands</w:t>
      </w:r>
      <w:r w:rsidRPr="00195C94">
        <w:rPr>
          <w:rFonts w:ascii="Verdana" w:hAnsi="Verdana"/>
          <w:b/>
          <w:sz w:val="20"/>
          <w:szCs w:val="20"/>
          <w:lang w:val="en-US"/>
        </w:rPr>
        <w:t xml:space="preserve">. </w:t>
      </w:r>
      <w:r w:rsidR="00967BC4">
        <w:rPr>
          <w:rFonts w:ascii="Verdana" w:hAnsi="Verdana"/>
          <w:b/>
          <w:sz w:val="20"/>
          <w:szCs w:val="20"/>
          <w:lang w:val="en-US"/>
        </w:rPr>
        <w:t>May</w:t>
      </w:r>
      <w:r w:rsidR="00000CCB">
        <w:rPr>
          <w:rFonts w:ascii="Verdana" w:hAnsi="Verdana"/>
          <w:b/>
          <w:sz w:val="20"/>
          <w:szCs w:val="20"/>
          <w:lang w:val="en-US"/>
        </w:rPr>
        <w:t xml:space="preserve"> 24th</w:t>
      </w:r>
      <w:r>
        <w:rPr>
          <w:rFonts w:ascii="Verdana" w:hAnsi="Verdana"/>
          <w:b/>
          <w:sz w:val="20"/>
          <w:szCs w:val="20"/>
          <w:lang w:val="en-US"/>
        </w:rPr>
        <w:t>,</w:t>
      </w:r>
      <w:r w:rsidRPr="00195C94">
        <w:rPr>
          <w:rFonts w:ascii="Verdana" w:hAnsi="Verdana"/>
          <w:b/>
          <w:sz w:val="20"/>
          <w:szCs w:val="20"/>
          <w:lang w:val="en-US"/>
        </w:rPr>
        <w:t xml:space="preserve"> 201</w:t>
      </w:r>
      <w:r>
        <w:rPr>
          <w:rFonts w:ascii="Verdana" w:hAnsi="Verdana"/>
          <w:b/>
          <w:sz w:val="20"/>
          <w:szCs w:val="20"/>
          <w:lang w:val="en-US"/>
        </w:rPr>
        <w:t>9</w:t>
      </w:r>
      <w:r w:rsidRPr="00195C94">
        <w:rPr>
          <w:rFonts w:ascii="Verdana" w:hAnsi="Verdana"/>
          <w:b/>
          <w:sz w:val="20"/>
          <w:szCs w:val="20"/>
          <w:lang w:val="en-US"/>
        </w:rPr>
        <w:t xml:space="preserve">: </w:t>
      </w:r>
      <w:r>
        <w:rPr>
          <w:rFonts w:ascii="Verdana" w:eastAsiaTheme="minorHAnsi" w:hAnsi="Verdana" w:cs="Tahoma"/>
          <w:sz w:val="20"/>
          <w:szCs w:val="20"/>
        </w:rPr>
        <w:t xml:space="preserve">Axon Digital, leading </w:t>
      </w:r>
      <w:r w:rsidRPr="00A3004A">
        <w:rPr>
          <w:rFonts w:ascii="Verdana" w:eastAsiaTheme="minorHAnsi" w:hAnsi="Verdana" w:cs="Tahoma"/>
          <w:sz w:val="20"/>
          <w:szCs w:val="20"/>
        </w:rPr>
        <w:t>Broadcast</w:t>
      </w:r>
      <w:r>
        <w:rPr>
          <w:rFonts w:ascii="Verdana" w:eastAsiaTheme="minorHAnsi" w:hAnsi="Verdana" w:cs="Tahoma"/>
          <w:sz w:val="20"/>
          <w:szCs w:val="20"/>
        </w:rPr>
        <w:t xml:space="preserve"> and IP</w:t>
      </w:r>
      <w:r w:rsidRPr="00A3004A">
        <w:rPr>
          <w:rFonts w:ascii="Verdana" w:eastAsiaTheme="minorHAnsi" w:hAnsi="Verdana" w:cs="Tahoma"/>
          <w:sz w:val="20"/>
          <w:szCs w:val="20"/>
        </w:rPr>
        <w:t xml:space="preserve"> infrastructure specialist</w:t>
      </w:r>
      <w:r>
        <w:rPr>
          <w:rFonts w:ascii="Verdana" w:eastAsiaTheme="minorHAnsi" w:hAnsi="Verdana" w:cs="Tahoma"/>
          <w:sz w:val="20"/>
          <w:szCs w:val="20"/>
        </w:rPr>
        <w:t xml:space="preserve">, </w:t>
      </w:r>
      <w:r w:rsidRPr="00A3004A">
        <w:rPr>
          <w:rFonts w:ascii="Verdana" w:eastAsiaTheme="minorHAnsi" w:hAnsi="Verdana" w:cs="Tahoma"/>
          <w:sz w:val="20"/>
          <w:szCs w:val="20"/>
        </w:rPr>
        <w:t xml:space="preserve">has announced </w:t>
      </w:r>
      <w:r>
        <w:rPr>
          <w:rFonts w:ascii="Verdana" w:eastAsiaTheme="minorHAnsi" w:hAnsi="Verdana" w:cs="Tahoma"/>
          <w:sz w:val="20"/>
          <w:szCs w:val="20"/>
        </w:rPr>
        <w:t>a new</w:t>
      </w:r>
      <w:r w:rsidRPr="00A3004A">
        <w:rPr>
          <w:rFonts w:ascii="Verdana" w:eastAsiaTheme="minorHAnsi" w:hAnsi="Verdana" w:cs="Tahoma"/>
          <w:sz w:val="20"/>
          <w:szCs w:val="20"/>
        </w:rPr>
        <w:t xml:space="preserve"> channel partnership with </w:t>
      </w:r>
      <w:r>
        <w:rPr>
          <w:rFonts w:ascii="Verdana" w:eastAsiaTheme="minorHAnsi" w:hAnsi="Verdana" w:cs="Tahoma"/>
          <w:sz w:val="20"/>
          <w:szCs w:val="20"/>
        </w:rPr>
        <w:t xml:space="preserve">Canadian-based </w:t>
      </w:r>
      <w:r w:rsidRPr="00A3004A">
        <w:rPr>
          <w:rFonts w:ascii="Verdana" w:eastAsiaTheme="minorHAnsi" w:hAnsi="Verdana" w:cs="Tahoma"/>
          <w:sz w:val="20"/>
          <w:szCs w:val="20"/>
        </w:rPr>
        <w:t xml:space="preserve">Applied Electronics Limited, a </w:t>
      </w:r>
      <w:r>
        <w:rPr>
          <w:rFonts w:ascii="Verdana" w:eastAsiaTheme="minorHAnsi" w:hAnsi="Verdana" w:cs="Tahoma"/>
          <w:sz w:val="20"/>
          <w:szCs w:val="20"/>
        </w:rPr>
        <w:t xml:space="preserve">trusted provider </w:t>
      </w:r>
      <w:r w:rsidRPr="00A3004A">
        <w:rPr>
          <w:rFonts w:ascii="Verdana" w:eastAsiaTheme="minorHAnsi" w:hAnsi="Verdana" w:cs="Tahoma"/>
          <w:sz w:val="20"/>
          <w:szCs w:val="20"/>
        </w:rPr>
        <w:t xml:space="preserve">of integrated media solutions and professional audio visual, broadcast and </w:t>
      </w:r>
      <w:r w:rsidR="007A1113">
        <w:rPr>
          <w:rFonts w:ascii="Verdana" w:eastAsiaTheme="minorHAnsi" w:hAnsi="Verdana" w:cs="Tahoma"/>
          <w:sz w:val="20"/>
          <w:szCs w:val="20"/>
        </w:rPr>
        <w:t>media storage</w:t>
      </w:r>
      <w:r w:rsidR="007A1113" w:rsidRPr="00A3004A">
        <w:rPr>
          <w:rFonts w:ascii="Verdana" w:eastAsiaTheme="minorHAnsi" w:hAnsi="Verdana" w:cs="Tahoma"/>
          <w:sz w:val="20"/>
          <w:szCs w:val="20"/>
        </w:rPr>
        <w:t xml:space="preserve"> </w:t>
      </w:r>
      <w:r w:rsidRPr="00A3004A">
        <w:rPr>
          <w:rFonts w:ascii="Verdana" w:eastAsiaTheme="minorHAnsi" w:hAnsi="Verdana" w:cs="Tahoma"/>
          <w:sz w:val="20"/>
          <w:szCs w:val="20"/>
        </w:rPr>
        <w:t xml:space="preserve">technology. </w:t>
      </w:r>
      <w:r>
        <w:rPr>
          <w:rFonts w:ascii="Verdana" w:eastAsiaTheme="minorHAnsi" w:hAnsi="Verdana" w:cs="Tahoma"/>
          <w:sz w:val="20"/>
          <w:szCs w:val="20"/>
        </w:rPr>
        <w:t xml:space="preserve">The relationship will expand </w:t>
      </w:r>
      <w:r w:rsidRPr="00A3004A">
        <w:rPr>
          <w:rFonts w:ascii="Verdana" w:eastAsiaTheme="minorHAnsi" w:hAnsi="Verdana" w:cs="Tahoma"/>
          <w:sz w:val="20"/>
          <w:szCs w:val="20"/>
        </w:rPr>
        <w:t>Axon</w:t>
      </w:r>
      <w:r>
        <w:rPr>
          <w:rFonts w:ascii="Verdana" w:eastAsiaTheme="minorHAnsi" w:hAnsi="Verdana" w:cs="Tahoma"/>
          <w:sz w:val="20"/>
          <w:szCs w:val="20"/>
        </w:rPr>
        <w:t>’s reach</w:t>
      </w:r>
      <w:r w:rsidRPr="00A3004A">
        <w:rPr>
          <w:rFonts w:ascii="Verdana" w:eastAsiaTheme="minorHAnsi" w:hAnsi="Verdana" w:cs="Tahoma"/>
          <w:sz w:val="20"/>
          <w:szCs w:val="20"/>
        </w:rPr>
        <w:t xml:space="preserve"> throughout </w:t>
      </w:r>
      <w:r w:rsidR="00BE32AB">
        <w:rPr>
          <w:rFonts w:ascii="Verdana" w:eastAsiaTheme="minorHAnsi" w:hAnsi="Verdana" w:cs="Tahoma"/>
          <w:sz w:val="20"/>
          <w:szCs w:val="20"/>
        </w:rPr>
        <w:t>Canada</w:t>
      </w:r>
      <w:r>
        <w:rPr>
          <w:rFonts w:ascii="Verdana" w:eastAsiaTheme="minorHAnsi" w:hAnsi="Verdana" w:cs="Tahoma"/>
          <w:sz w:val="20"/>
          <w:szCs w:val="20"/>
        </w:rPr>
        <w:t>, with a strong focus on building and supporting IP environments.</w:t>
      </w:r>
    </w:p>
    <w:p w14:paraId="56135F7B" w14:textId="77777777" w:rsidR="00A3004A" w:rsidRDefault="00A3004A" w:rsidP="00A3004A">
      <w:pPr>
        <w:pStyle w:val="NormalWeb"/>
        <w:spacing w:before="0" w:beforeAutospacing="0" w:after="240" w:afterAutospacing="0" w:line="360" w:lineRule="auto"/>
        <w:jc w:val="both"/>
        <w:rPr>
          <w:rFonts w:ascii="Verdana" w:eastAsiaTheme="minorHAnsi" w:hAnsi="Verdana" w:cs="Tahoma"/>
          <w:sz w:val="20"/>
          <w:szCs w:val="20"/>
        </w:rPr>
      </w:pPr>
      <w:r w:rsidRPr="00A3004A">
        <w:rPr>
          <w:rFonts w:ascii="Verdana" w:eastAsiaTheme="minorHAnsi" w:hAnsi="Verdana" w:cs="Tahoma"/>
          <w:sz w:val="20"/>
          <w:szCs w:val="20"/>
        </w:rPr>
        <w:t>Applied Electronics</w:t>
      </w:r>
      <w:r>
        <w:rPr>
          <w:rFonts w:ascii="Verdana" w:eastAsiaTheme="minorHAnsi" w:hAnsi="Verdana" w:cs="Tahoma"/>
          <w:sz w:val="20"/>
          <w:szCs w:val="20"/>
        </w:rPr>
        <w:t>, which</w:t>
      </w:r>
      <w:r w:rsidRPr="00A3004A">
        <w:rPr>
          <w:rFonts w:ascii="Verdana" w:eastAsiaTheme="minorHAnsi" w:hAnsi="Verdana" w:cs="Tahoma"/>
          <w:sz w:val="20"/>
          <w:szCs w:val="20"/>
        </w:rPr>
        <w:t xml:space="preserve"> supplies</w:t>
      </w:r>
      <w:r>
        <w:rPr>
          <w:rFonts w:ascii="Verdana" w:eastAsiaTheme="minorHAnsi" w:hAnsi="Verdana" w:cs="Tahoma"/>
          <w:sz w:val="20"/>
          <w:szCs w:val="20"/>
        </w:rPr>
        <w:t>, integrates</w:t>
      </w:r>
      <w:r w:rsidRPr="00A3004A">
        <w:rPr>
          <w:rFonts w:ascii="Verdana" w:eastAsiaTheme="minorHAnsi" w:hAnsi="Verdana" w:cs="Tahoma"/>
          <w:sz w:val="20"/>
          <w:szCs w:val="20"/>
        </w:rPr>
        <w:t xml:space="preserve"> and supports the latest broadcast technology offerings </w:t>
      </w:r>
      <w:r>
        <w:rPr>
          <w:rFonts w:ascii="Verdana" w:eastAsiaTheme="minorHAnsi" w:hAnsi="Verdana" w:cs="Tahoma"/>
          <w:sz w:val="20"/>
          <w:szCs w:val="20"/>
        </w:rPr>
        <w:t>for broadcast</w:t>
      </w:r>
      <w:r w:rsidRPr="00A3004A">
        <w:rPr>
          <w:rFonts w:ascii="Verdana" w:eastAsiaTheme="minorHAnsi" w:hAnsi="Verdana" w:cs="Tahoma"/>
          <w:sz w:val="20"/>
          <w:szCs w:val="20"/>
        </w:rPr>
        <w:t xml:space="preserve">, production and post-production </w:t>
      </w:r>
      <w:r>
        <w:rPr>
          <w:rFonts w:ascii="Verdana" w:eastAsiaTheme="minorHAnsi" w:hAnsi="Verdana" w:cs="Tahoma"/>
          <w:sz w:val="20"/>
          <w:szCs w:val="20"/>
        </w:rPr>
        <w:t>from its</w:t>
      </w:r>
      <w:r w:rsidRPr="00A3004A">
        <w:rPr>
          <w:rFonts w:ascii="Verdana" w:eastAsiaTheme="minorHAnsi" w:hAnsi="Verdana" w:cs="Tahoma"/>
          <w:sz w:val="20"/>
          <w:szCs w:val="20"/>
        </w:rPr>
        <w:t xml:space="preserve"> locations in Toronto, Ottaw</w:t>
      </w:r>
      <w:r>
        <w:rPr>
          <w:rFonts w:ascii="Verdana" w:eastAsiaTheme="minorHAnsi" w:hAnsi="Verdana" w:cs="Tahoma"/>
          <w:sz w:val="20"/>
          <w:szCs w:val="20"/>
        </w:rPr>
        <w:t xml:space="preserve">a, Montreal, Calgary, Edmonton </w:t>
      </w:r>
      <w:r w:rsidRPr="00A3004A">
        <w:rPr>
          <w:rFonts w:ascii="Verdana" w:eastAsiaTheme="minorHAnsi" w:hAnsi="Verdana" w:cs="Tahoma"/>
          <w:sz w:val="20"/>
          <w:szCs w:val="20"/>
        </w:rPr>
        <w:t>and Vancouver</w:t>
      </w:r>
      <w:r>
        <w:rPr>
          <w:rFonts w:ascii="Verdana" w:eastAsiaTheme="minorHAnsi" w:hAnsi="Verdana" w:cs="Tahoma"/>
          <w:sz w:val="20"/>
          <w:szCs w:val="20"/>
        </w:rPr>
        <w:t>,</w:t>
      </w:r>
      <w:r w:rsidRPr="00A3004A">
        <w:rPr>
          <w:rFonts w:ascii="Verdana" w:eastAsiaTheme="minorHAnsi" w:hAnsi="Verdana" w:cs="Tahoma"/>
          <w:sz w:val="20"/>
          <w:szCs w:val="20"/>
        </w:rPr>
        <w:t xml:space="preserve"> </w:t>
      </w:r>
      <w:r>
        <w:rPr>
          <w:rFonts w:ascii="Verdana" w:eastAsiaTheme="minorHAnsi" w:hAnsi="Verdana" w:cs="Tahoma"/>
          <w:sz w:val="20"/>
          <w:szCs w:val="20"/>
        </w:rPr>
        <w:t xml:space="preserve">will </w:t>
      </w:r>
      <w:r w:rsidRPr="00A3004A">
        <w:rPr>
          <w:rFonts w:ascii="Verdana" w:eastAsiaTheme="minorHAnsi" w:hAnsi="Verdana" w:cs="Tahoma"/>
          <w:sz w:val="20"/>
          <w:szCs w:val="20"/>
        </w:rPr>
        <w:t xml:space="preserve">provide sales and </w:t>
      </w:r>
      <w:r>
        <w:rPr>
          <w:rFonts w:ascii="Verdana" w:eastAsiaTheme="minorHAnsi" w:hAnsi="Verdana" w:cs="Tahoma"/>
          <w:sz w:val="20"/>
          <w:szCs w:val="20"/>
        </w:rPr>
        <w:t xml:space="preserve">on-the-ground </w:t>
      </w:r>
      <w:r w:rsidRPr="00A3004A">
        <w:rPr>
          <w:rFonts w:ascii="Verdana" w:eastAsiaTheme="minorHAnsi" w:hAnsi="Verdana" w:cs="Tahoma"/>
          <w:sz w:val="20"/>
          <w:szCs w:val="20"/>
        </w:rPr>
        <w:t>te</w:t>
      </w:r>
      <w:r>
        <w:rPr>
          <w:rFonts w:ascii="Verdana" w:eastAsiaTheme="minorHAnsi" w:hAnsi="Verdana" w:cs="Tahoma"/>
          <w:sz w:val="20"/>
          <w:szCs w:val="20"/>
        </w:rPr>
        <w:t>chnical support</w:t>
      </w:r>
      <w:r w:rsidRPr="00A3004A">
        <w:rPr>
          <w:rFonts w:ascii="Verdana" w:eastAsiaTheme="minorHAnsi" w:hAnsi="Verdana" w:cs="Tahoma"/>
          <w:sz w:val="20"/>
          <w:szCs w:val="20"/>
        </w:rPr>
        <w:t xml:space="preserve"> </w:t>
      </w:r>
      <w:r>
        <w:rPr>
          <w:rFonts w:ascii="Verdana" w:eastAsiaTheme="minorHAnsi" w:hAnsi="Verdana" w:cs="Tahoma"/>
          <w:sz w:val="20"/>
          <w:szCs w:val="20"/>
        </w:rPr>
        <w:t xml:space="preserve">across the region, where Axon has a growing customer base. </w:t>
      </w:r>
    </w:p>
    <w:p w14:paraId="4042E260" w14:textId="77777777" w:rsidR="00A3004A" w:rsidRDefault="00A3004A" w:rsidP="00A3004A">
      <w:pPr>
        <w:pStyle w:val="NormalWeb"/>
        <w:spacing w:before="0" w:beforeAutospacing="0" w:after="240" w:afterAutospacing="0" w:line="360" w:lineRule="auto"/>
        <w:jc w:val="both"/>
        <w:rPr>
          <w:rFonts w:ascii="Verdana" w:eastAsiaTheme="minorHAnsi" w:hAnsi="Verdana" w:cs="Tahoma"/>
          <w:sz w:val="20"/>
          <w:szCs w:val="20"/>
        </w:rPr>
      </w:pPr>
      <w:r>
        <w:rPr>
          <w:rFonts w:ascii="Verdana" w:eastAsiaTheme="minorHAnsi" w:hAnsi="Verdana" w:cs="Tahoma"/>
          <w:sz w:val="20"/>
          <w:szCs w:val="20"/>
        </w:rPr>
        <w:t>A strong emphasis will be placed on Axon’s</w:t>
      </w:r>
      <w:r w:rsidRPr="00A3004A">
        <w:rPr>
          <w:rFonts w:ascii="Verdana" w:eastAsiaTheme="minorHAnsi" w:hAnsi="Verdana" w:cs="Tahoma"/>
          <w:sz w:val="20"/>
          <w:szCs w:val="20"/>
        </w:rPr>
        <w:t xml:space="preserve"> </w:t>
      </w:r>
      <w:r>
        <w:rPr>
          <w:rFonts w:ascii="Verdana" w:eastAsiaTheme="minorHAnsi" w:hAnsi="Verdana" w:cs="Tahoma"/>
          <w:sz w:val="20"/>
          <w:szCs w:val="20"/>
        </w:rPr>
        <w:t>Cerebrum control and monitoring platform - the solution of choice for major sports and news operations worldwide - and the adoption of Axon’s Neuron, the world’s first Network Attached Processor (NAP) delivering IP signal processing with guaranteed bandwidth performance for new formats such as 4K.</w:t>
      </w:r>
    </w:p>
    <w:p w14:paraId="60F35DE8" w14:textId="3733F2BE" w:rsidR="00A3004A" w:rsidRDefault="00A3004A" w:rsidP="00A3004A">
      <w:pPr>
        <w:pStyle w:val="NormalWeb"/>
        <w:spacing w:before="0" w:beforeAutospacing="0" w:after="240" w:afterAutospacing="0" w:line="360" w:lineRule="auto"/>
        <w:jc w:val="both"/>
        <w:rPr>
          <w:rFonts w:ascii="Verdana" w:eastAsiaTheme="minorHAnsi" w:hAnsi="Verdana" w:cs="Tahoma"/>
          <w:sz w:val="20"/>
          <w:szCs w:val="20"/>
        </w:rPr>
      </w:pPr>
      <w:r>
        <w:rPr>
          <w:rFonts w:ascii="Verdana" w:eastAsiaTheme="minorHAnsi" w:hAnsi="Verdana" w:cs="Tahoma"/>
          <w:sz w:val="20"/>
          <w:szCs w:val="20"/>
        </w:rPr>
        <w:t>“Axon’s pioneering solutions for IP signal processing and control seamlessly integrate into our technology portfolio and greatly strengthen our offering, providing flexibility and choice to our customers,</w:t>
      </w:r>
      <w:r w:rsidR="007A1113">
        <w:rPr>
          <w:rFonts w:ascii="Verdana" w:eastAsiaTheme="minorHAnsi" w:hAnsi="Verdana" w:cs="Tahoma"/>
          <w:sz w:val="20"/>
          <w:szCs w:val="20"/>
        </w:rPr>
        <w:t>”</w:t>
      </w:r>
      <w:r>
        <w:rPr>
          <w:rFonts w:ascii="Verdana" w:eastAsiaTheme="minorHAnsi" w:hAnsi="Verdana" w:cs="Tahoma"/>
          <w:sz w:val="20"/>
          <w:szCs w:val="20"/>
        </w:rPr>
        <w:t xml:space="preserve"> says </w:t>
      </w:r>
      <w:r w:rsidR="00BE32AB">
        <w:rPr>
          <w:rFonts w:ascii="Verdana" w:eastAsiaTheme="minorHAnsi" w:hAnsi="Verdana" w:cs="Tahoma"/>
          <w:sz w:val="20"/>
          <w:szCs w:val="20"/>
        </w:rPr>
        <w:t>Paul Stechly</w:t>
      </w:r>
      <w:r w:rsidR="0004752A">
        <w:rPr>
          <w:rFonts w:ascii="Verdana" w:eastAsiaTheme="minorHAnsi" w:hAnsi="Verdana" w:cs="Tahoma"/>
          <w:sz w:val="20"/>
          <w:szCs w:val="20"/>
        </w:rPr>
        <w:t>,</w:t>
      </w:r>
      <w:bookmarkStart w:id="0" w:name="_GoBack"/>
      <w:bookmarkEnd w:id="0"/>
      <w:r w:rsidR="00BE32AB">
        <w:rPr>
          <w:rFonts w:ascii="Verdana" w:eastAsiaTheme="minorHAnsi" w:hAnsi="Verdana" w:cs="Tahoma"/>
          <w:sz w:val="20"/>
          <w:szCs w:val="20"/>
        </w:rPr>
        <w:t xml:space="preserve"> </w:t>
      </w:r>
      <w:r w:rsidR="007A1113">
        <w:rPr>
          <w:rFonts w:ascii="Verdana" w:eastAsiaTheme="minorHAnsi" w:hAnsi="Verdana" w:cs="Tahoma"/>
          <w:sz w:val="20"/>
          <w:szCs w:val="20"/>
        </w:rPr>
        <w:t xml:space="preserve">President </w:t>
      </w:r>
      <w:r>
        <w:rPr>
          <w:rFonts w:ascii="Verdana" w:eastAsiaTheme="minorHAnsi" w:hAnsi="Verdana" w:cs="Tahoma"/>
          <w:sz w:val="20"/>
          <w:szCs w:val="20"/>
        </w:rPr>
        <w:t>of Applied Electronics.  “</w:t>
      </w:r>
      <w:r w:rsidRPr="00A3004A">
        <w:rPr>
          <w:rFonts w:ascii="Verdana" w:hAnsi="Verdana" w:cs="Tahoma"/>
          <w:sz w:val="20"/>
          <w:szCs w:val="20"/>
        </w:rPr>
        <w:t xml:space="preserve">Axon’s </w:t>
      </w:r>
      <w:r>
        <w:rPr>
          <w:rFonts w:ascii="Verdana" w:hAnsi="Verdana" w:cs="Tahoma"/>
          <w:sz w:val="20"/>
          <w:szCs w:val="20"/>
        </w:rPr>
        <w:t>worldwide</w:t>
      </w:r>
      <w:r w:rsidRPr="00A3004A">
        <w:rPr>
          <w:rFonts w:ascii="Verdana" w:hAnsi="Verdana" w:cs="Tahoma"/>
          <w:sz w:val="20"/>
          <w:szCs w:val="20"/>
        </w:rPr>
        <w:t xml:space="preserve"> reputation for </w:t>
      </w:r>
      <w:r>
        <w:rPr>
          <w:rFonts w:ascii="Verdana" w:hAnsi="Verdana" w:cs="Tahoma"/>
          <w:sz w:val="20"/>
          <w:szCs w:val="20"/>
        </w:rPr>
        <w:t xml:space="preserve">user-friendly </w:t>
      </w:r>
      <w:r w:rsidRPr="00A3004A">
        <w:rPr>
          <w:rFonts w:ascii="Verdana" w:hAnsi="Verdana" w:cs="Tahoma"/>
          <w:sz w:val="20"/>
          <w:szCs w:val="20"/>
        </w:rPr>
        <w:t>reliable</w:t>
      </w:r>
      <w:r>
        <w:rPr>
          <w:rFonts w:ascii="Verdana" w:hAnsi="Verdana" w:cs="Tahoma"/>
          <w:sz w:val="20"/>
          <w:szCs w:val="20"/>
        </w:rPr>
        <w:t xml:space="preserve"> broadcast </w:t>
      </w:r>
      <w:r w:rsidRPr="00A3004A">
        <w:rPr>
          <w:rFonts w:ascii="Verdana" w:hAnsi="Verdana" w:cs="Tahoma"/>
          <w:sz w:val="20"/>
          <w:szCs w:val="20"/>
        </w:rPr>
        <w:t xml:space="preserve">infrastructure solutions is second to none and we are </w:t>
      </w:r>
      <w:r>
        <w:rPr>
          <w:rFonts w:ascii="Verdana" w:hAnsi="Verdana" w:cs="Tahoma"/>
          <w:sz w:val="20"/>
          <w:szCs w:val="20"/>
        </w:rPr>
        <w:t>delighted to represent</w:t>
      </w:r>
      <w:r w:rsidRPr="00A3004A">
        <w:rPr>
          <w:rFonts w:ascii="Verdana" w:hAnsi="Verdana" w:cs="Tahoma"/>
          <w:sz w:val="20"/>
          <w:szCs w:val="20"/>
        </w:rPr>
        <w:t xml:space="preserve"> the Axon brand as their regional partner</w:t>
      </w:r>
      <w:r>
        <w:rPr>
          <w:rFonts w:ascii="Verdana" w:eastAsiaTheme="minorHAnsi" w:hAnsi="Verdana" w:cs="Tahoma"/>
          <w:sz w:val="20"/>
          <w:szCs w:val="20"/>
        </w:rPr>
        <w:t xml:space="preserve">.” </w:t>
      </w:r>
    </w:p>
    <w:p w14:paraId="73666FBC" w14:textId="77777777" w:rsidR="00A3004A" w:rsidRDefault="00A3004A" w:rsidP="00A3004A">
      <w:pPr>
        <w:pStyle w:val="NormalWeb"/>
        <w:spacing w:before="0" w:beforeAutospacing="0" w:after="240" w:afterAutospacing="0" w:line="360" w:lineRule="auto"/>
        <w:jc w:val="both"/>
        <w:rPr>
          <w:rFonts w:ascii="Verdana" w:eastAsiaTheme="minorHAnsi" w:hAnsi="Verdana" w:cs="Tahoma"/>
          <w:sz w:val="20"/>
          <w:szCs w:val="20"/>
        </w:rPr>
      </w:pPr>
      <w:r>
        <w:rPr>
          <w:rFonts w:ascii="Verdana" w:eastAsiaTheme="minorHAnsi" w:hAnsi="Verdana" w:cs="Tahoma"/>
          <w:sz w:val="20"/>
          <w:szCs w:val="20"/>
        </w:rPr>
        <w:t xml:space="preserve">“As the move to IP gains momentum so does the need to overcome the complexity of integrating new technologies,” says </w:t>
      </w:r>
      <w:r w:rsidR="00BE32AB">
        <w:rPr>
          <w:rFonts w:ascii="Verdana" w:eastAsiaTheme="minorHAnsi" w:hAnsi="Verdana" w:cs="Tahoma"/>
          <w:sz w:val="20"/>
          <w:szCs w:val="20"/>
        </w:rPr>
        <w:t>Karel van der Flier</w:t>
      </w:r>
      <w:r>
        <w:rPr>
          <w:rFonts w:ascii="Verdana" w:eastAsiaTheme="minorHAnsi" w:hAnsi="Verdana" w:cs="Tahoma"/>
          <w:sz w:val="20"/>
          <w:szCs w:val="20"/>
        </w:rPr>
        <w:t xml:space="preserve"> Axon’s </w:t>
      </w:r>
      <w:r w:rsidR="00BE32AB">
        <w:rPr>
          <w:rFonts w:ascii="Verdana" w:eastAsiaTheme="minorHAnsi" w:hAnsi="Verdana" w:cs="Tahoma"/>
          <w:sz w:val="20"/>
          <w:szCs w:val="20"/>
        </w:rPr>
        <w:t>CCO</w:t>
      </w:r>
      <w:r>
        <w:rPr>
          <w:rFonts w:ascii="Verdana" w:eastAsiaTheme="minorHAnsi" w:hAnsi="Verdana" w:cs="Tahoma"/>
          <w:sz w:val="20"/>
          <w:szCs w:val="20"/>
        </w:rPr>
        <w:t xml:space="preserve">. “By partnering with local technology providers, such as Applied Electronics, Axon is able to offer solutions that empower and simplify complex IP workflows with vital 24/7 local support. Combining our solutions with Applied Electronics’ </w:t>
      </w:r>
      <w:r>
        <w:rPr>
          <w:rFonts w:ascii="Verdana" w:hAnsi="Verdana" w:cs="Tahoma"/>
          <w:sz w:val="20"/>
          <w:szCs w:val="20"/>
        </w:rPr>
        <w:t>front-</w:t>
      </w:r>
      <w:r w:rsidRPr="00A3004A">
        <w:rPr>
          <w:rFonts w:ascii="Verdana" w:eastAsiaTheme="minorHAnsi" w:hAnsi="Verdana" w:cs="Tahoma"/>
          <w:sz w:val="20"/>
          <w:szCs w:val="20"/>
        </w:rPr>
        <w:t xml:space="preserve">line knowledge </w:t>
      </w:r>
      <w:r>
        <w:rPr>
          <w:rFonts w:ascii="Verdana" w:hAnsi="Verdana" w:cs="Tahoma"/>
          <w:sz w:val="20"/>
          <w:szCs w:val="20"/>
        </w:rPr>
        <w:t xml:space="preserve">and integration </w:t>
      </w:r>
      <w:r w:rsidRPr="00A3004A">
        <w:rPr>
          <w:rFonts w:ascii="Verdana" w:hAnsi="Verdana" w:cs="Tahoma"/>
          <w:sz w:val="20"/>
          <w:szCs w:val="20"/>
        </w:rPr>
        <w:t>expertise</w:t>
      </w:r>
      <w:r>
        <w:rPr>
          <w:rFonts w:ascii="Verdana" w:hAnsi="Verdana" w:cs="Tahoma"/>
          <w:sz w:val="20"/>
          <w:szCs w:val="20"/>
        </w:rPr>
        <w:t xml:space="preserve"> of new </w:t>
      </w:r>
      <w:r>
        <w:rPr>
          <w:rFonts w:ascii="Verdana" w:hAnsi="Verdana" w:cs="Tahoma"/>
          <w:sz w:val="20"/>
          <w:szCs w:val="20"/>
        </w:rPr>
        <w:lastRenderedPageBreak/>
        <w:t xml:space="preserve">IP-based technologies, we are well-placed to accelerate the move to IP and minimise the risk.”  </w:t>
      </w:r>
    </w:p>
    <w:p w14:paraId="3BD97310" w14:textId="77777777" w:rsidR="00A3004A" w:rsidRPr="00A3004A" w:rsidRDefault="00A3004A" w:rsidP="00A3004A">
      <w:pPr>
        <w:spacing w:line="360" w:lineRule="auto"/>
        <w:jc w:val="both"/>
        <w:rPr>
          <w:rFonts w:ascii="Verdana" w:hAnsi="Verdana" w:cs="Tahoma"/>
          <w:sz w:val="20"/>
          <w:szCs w:val="20"/>
        </w:rPr>
      </w:pPr>
      <w:r>
        <w:rPr>
          <w:rFonts w:ascii="Verdana" w:hAnsi="Verdana" w:cs="Tahoma"/>
          <w:sz w:val="20"/>
          <w:szCs w:val="20"/>
        </w:rPr>
        <w:t xml:space="preserve">For further information, please visit </w:t>
      </w:r>
      <w:hyperlink r:id="rId6" w:history="1">
        <w:r w:rsidRPr="006D7812">
          <w:rPr>
            <w:rStyle w:val="Hyperlink"/>
            <w:rFonts w:ascii="Verdana" w:hAnsi="Verdana" w:cs="Tahoma"/>
            <w:sz w:val="20"/>
            <w:szCs w:val="20"/>
          </w:rPr>
          <w:t>www.axon.tv</w:t>
        </w:r>
      </w:hyperlink>
      <w:r>
        <w:rPr>
          <w:rFonts w:ascii="Verdana" w:hAnsi="Verdana" w:cs="Tahoma"/>
          <w:sz w:val="20"/>
          <w:szCs w:val="20"/>
        </w:rPr>
        <w:t xml:space="preserve"> or contact your local Applied Electronics sales representation.</w:t>
      </w:r>
    </w:p>
    <w:p w14:paraId="201FF8B8" w14:textId="77777777" w:rsidR="00714A52" w:rsidRPr="00A3004A" w:rsidRDefault="00714A52" w:rsidP="00A3004A">
      <w:pPr>
        <w:jc w:val="both"/>
        <w:rPr>
          <w:rFonts w:ascii="Verdana" w:hAnsi="Verdana" w:cs="Tahoma"/>
          <w:sz w:val="20"/>
          <w:szCs w:val="20"/>
        </w:rPr>
      </w:pPr>
    </w:p>
    <w:p w14:paraId="05955E66" w14:textId="77777777" w:rsidR="00A3004A" w:rsidRPr="00A3004A" w:rsidRDefault="00A3004A" w:rsidP="00A3004A">
      <w:pPr>
        <w:pStyle w:val="NoSpacing"/>
        <w:spacing w:line="360" w:lineRule="auto"/>
        <w:jc w:val="center"/>
        <w:rPr>
          <w:rFonts w:ascii="Verdana" w:eastAsiaTheme="minorHAnsi" w:hAnsi="Verdana" w:cs="Tahoma"/>
          <w:sz w:val="20"/>
          <w:szCs w:val="20"/>
          <w:lang w:val="en-GB"/>
        </w:rPr>
      </w:pPr>
      <w:r w:rsidRPr="00A3004A">
        <w:rPr>
          <w:rFonts w:ascii="Verdana" w:eastAsiaTheme="minorHAnsi" w:hAnsi="Verdana" w:cs="Tahoma"/>
          <w:sz w:val="20"/>
          <w:szCs w:val="20"/>
          <w:lang w:val="en-GB"/>
        </w:rPr>
        <w:t>-ends-</w:t>
      </w:r>
    </w:p>
    <w:p w14:paraId="4E532155" w14:textId="77777777" w:rsidR="00A3004A" w:rsidRPr="002D3941" w:rsidRDefault="002D3941" w:rsidP="002D3941">
      <w:pPr>
        <w:pStyle w:val="NoSpacing"/>
        <w:spacing w:line="276" w:lineRule="auto"/>
        <w:rPr>
          <w:rFonts w:ascii="Verdana" w:hAnsi="Verdana"/>
          <w:b/>
          <w:sz w:val="20"/>
          <w:szCs w:val="20"/>
          <w:lang w:val="en-GB"/>
        </w:rPr>
      </w:pPr>
      <w:r>
        <w:rPr>
          <w:rFonts w:ascii="Verdana" w:hAnsi="Verdana"/>
          <w:b/>
          <w:sz w:val="20"/>
          <w:szCs w:val="20"/>
          <w:lang w:val="en-GB"/>
        </w:rPr>
        <w:t>Image: Paul Stechly, President of Applied (left) and Geert-Jan Gussen, Sales Operations Manager Axon.</w:t>
      </w:r>
    </w:p>
    <w:p w14:paraId="66328F25" w14:textId="77777777" w:rsidR="00A3004A" w:rsidRPr="00A3004A" w:rsidRDefault="00A3004A" w:rsidP="00A3004A">
      <w:pPr>
        <w:pStyle w:val="NoSpacing"/>
        <w:jc w:val="both"/>
        <w:rPr>
          <w:rFonts w:ascii="Verdana" w:hAnsi="Verdana"/>
          <w:b/>
          <w:sz w:val="18"/>
          <w:szCs w:val="18"/>
          <w:lang w:val="en-US"/>
        </w:rPr>
      </w:pPr>
    </w:p>
    <w:p w14:paraId="3CAA7368" w14:textId="77777777" w:rsidR="00A3004A" w:rsidRPr="000761D9" w:rsidRDefault="00A3004A" w:rsidP="00A3004A">
      <w:pPr>
        <w:pStyle w:val="NoSpacing"/>
        <w:jc w:val="both"/>
        <w:rPr>
          <w:rFonts w:ascii="Verdana" w:hAnsi="Verdana" w:cs="Tahoma"/>
          <w:b/>
          <w:bCs/>
          <w:sz w:val="18"/>
          <w:szCs w:val="18"/>
          <w:lang w:val="en-US"/>
        </w:rPr>
      </w:pPr>
      <w:r w:rsidRPr="000761D9">
        <w:rPr>
          <w:rFonts w:ascii="Verdana" w:hAnsi="Verdana" w:cs="Tahoma"/>
          <w:b/>
          <w:bCs/>
          <w:sz w:val="18"/>
          <w:szCs w:val="18"/>
          <w:lang w:val="en-US"/>
        </w:rPr>
        <w:t>About Axon</w:t>
      </w:r>
    </w:p>
    <w:p w14:paraId="721A2502" w14:textId="77777777" w:rsidR="00A3004A" w:rsidRDefault="00A3004A" w:rsidP="00A3004A">
      <w:pPr>
        <w:jc w:val="both"/>
        <w:rPr>
          <w:rFonts w:ascii="Verdana" w:hAnsi="Verdana" w:cs="Tahoma"/>
          <w:sz w:val="18"/>
          <w:szCs w:val="18"/>
        </w:rPr>
      </w:pPr>
    </w:p>
    <w:p w14:paraId="700AC1D3" w14:textId="77777777" w:rsidR="00A3004A" w:rsidRPr="00A3004A" w:rsidRDefault="00A3004A" w:rsidP="00A3004A">
      <w:pPr>
        <w:jc w:val="both"/>
        <w:rPr>
          <w:rFonts w:ascii="Verdana" w:hAnsi="Verdana" w:cs="Tahoma"/>
          <w:sz w:val="18"/>
          <w:szCs w:val="18"/>
        </w:rPr>
      </w:pPr>
      <w:r w:rsidRPr="00A3004A">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7" w:history="1">
        <w:r w:rsidRPr="00A3004A">
          <w:rPr>
            <w:rStyle w:val="Hyperlink"/>
            <w:rFonts w:ascii="Verdana" w:hAnsi="Verdana" w:cs="Tahoma"/>
            <w:sz w:val="18"/>
            <w:szCs w:val="18"/>
          </w:rPr>
          <w:t>www.axon.tv</w:t>
        </w:r>
      </w:hyperlink>
      <w:r w:rsidRPr="00A3004A">
        <w:rPr>
          <w:rFonts w:ascii="Verdana" w:hAnsi="Verdana" w:cs="Tahoma"/>
          <w:sz w:val="18"/>
          <w:szCs w:val="18"/>
        </w:rPr>
        <w:t xml:space="preserve">. </w:t>
      </w:r>
    </w:p>
    <w:p w14:paraId="67BA9E7B" w14:textId="77777777" w:rsidR="00A3004A" w:rsidRPr="00A3004A" w:rsidRDefault="00A3004A" w:rsidP="00A3004A">
      <w:pPr>
        <w:jc w:val="both"/>
        <w:rPr>
          <w:rFonts w:ascii="Verdana" w:hAnsi="Verdana" w:cs="Tahoma"/>
          <w:sz w:val="18"/>
          <w:szCs w:val="18"/>
        </w:rPr>
      </w:pPr>
    </w:p>
    <w:p w14:paraId="7D5EC4FF" w14:textId="77777777" w:rsidR="00A3004A" w:rsidRPr="00A3004A" w:rsidRDefault="00A3004A" w:rsidP="00A3004A">
      <w:pPr>
        <w:jc w:val="both"/>
        <w:rPr>
          <w:rFonts w:ascii="Verdana" w:hAnsi="Verdana" w:cs="Arial"/>
          <w:sz w:val="18"/>
          <w:szCs w:val="18"/>
        </w:rPr>
      </w:pPr>
      <w:r w:rsidRPr="00A3004A">
        <w:rPr>
          <w:rFonts w:ascii="Verdana" w:hAnsi="Verdana" w:cs="Arial"/>
          <w:sz w:val="18"/>
          <w:szCs w:val="18"/>
        </w:rPr>
        <w:t>For more information, please contact:</w:t>
      </w:r>
    </w:p>
    <w:p w14:paraId="37B8758E" w14:textId="77777777" w:rsidR="00A3004A" w:rsidRPr="00A3004A" w:rsidRDefault="00A3004A" w:rsidP="00A3004A">
      <w:pPr>
        <w:jc w:val="both"/>
        <w:rPr>
          <w:rFonts w:ascii="Arial" w:hAnsi="Arial" w:cs="Arial"/>
          <w:sz w:val="18"/>
          <w:szCs w:val="18"/>
        </w:rPr>
      </w:pPr>
      <w:r w:rsidRPr="00A3004A">
        <w:rPr>
          <w:rFonts w:ascii="Verdana" w:hAnsi="Verdana" w:cs="Arial"/>
          <w:b/>
          <w:sz w:val="18"/>
          <w:szCs w:val="18"/>
        </w:rPr>
        <w:t>Axon Digital Design</w:t>
      </w:r>
      <w:r w:rsidRPr="00A3004A">
        <w:rPr>
          <w:rFonts w:ascii="Verdana" w:hAnsi="Verdana" w:cs="Arial"/>
          <w:b/>
          <w:sz w:val="18"/>
          <w:szCs w:val="18"/>
        </w:rPr>
        <w:tab/>
      </w:r>
      <w:r w:rsidRPr="00A3004A">
        <w:rPr>
          <w:rFonts w:ascii="Verdana" w:hAnsi="Verdana" w:cs="Arial"/>
          <w:b/>
          <w:sz w:val="18"/>
          <w:szCs w:val="18"/>
        </w:rPr>
        <w:tab/>
      </w:r>
      <w:r w:rsidRPr="00A3004A">
        <w:rPr>
          <w:rFonts w:ascii="Verdana" w:hAnsi="Verdana" w:cs="Arial"/>
          <w:b/>
          <w:sz w:val="18"/>
          <w:szCs w:val="18"/>
        </w:rPr>
        <w:tab/>
      </w:r>
      <w:r w:rsidRPr="00A3004A">
        <w:rPr>
          <w:rFonts w:ascii="Verdana" w:hAnsi="Verdana" w:cs="Arial"/>
          <w:b/>
          <w:sz w:val="18"/>
          <w:szCs w:val="18"/>
        </w:rPr>
        <w:tab/>
      </w:r>
      <w:r w:rsidRPr="00A3004A">
        <w:rPr>
          <w:rFonts w:ascii="Verdana" w:hAnsi="Verdana" w:cs="Arial"/>
          <w:b/>
          <w:sz w:val="18"/>
          <w:szCs w:val="18"/>
        </w:rPr>
        <w:tab/>
      </w:r>
      <w:r w:rsidRPr="00A3004A">
        <w:rPr>
          <w:rFonts w:ascii="Verdana" w:hAnsi="Verdana" w:cs="Arial"/>
          <w:b/>
          <w:sz w:val="18"/>
          <w:szCs w:val="18"/>
        </w:rPr>
        <w:br/>
      </w:r>
      <w:r w:rsidRPr="00A3004A">
        <w:rPr>
          <w:rFonts w:ascii="Verdana" w:hAnsi="Verdana" w:cs="Arial"/>
          <w:sz w:val="18"/>
          <w:szCs w:val="18"/>
        </w:rPr>
        <w:t>Geert-Jan Gussen / Margot Timmermans</w:t>
      </w:r>
      <w:r w:rsidRPr="00A3004A">
        <w:rPr>
          <w:rFonts w:ascii="Verdana" w:hAnsi="Verdana" w:cs="Arial"/>
          <w:sz w:val="18"/>
          <w:szCs w:val="18"/>
        </w:rPr>
        <w:tab/>
      </w:r>
      <w:r w:rsidRPr="00A3004A">
        <w:rPr>
          <w:rFonts w:ascii="Verdana" w:hAnsi="Verdana" w:cs="Arial"/>
          <w:sz w:val="18"/>
          <w:szCs w:val="18"/>
        </w:rPr>
        <w:tab/>
      </w:r>
      <w:r w:rsidRPr="00A3004A">
        <w:rPr>
          <w:rFonts w:ascii="Verdana" w:hAnsi="Verdana" w:cs="Arial"/>
          <w:sz w:val="18"/>
          <w:szCs w:val="18"/>
        </w:rPr>
        <w:tab/>
      </w:r>
      <w:r w:rsidRPr="00A3004A">
        <w:rPr>
          <w:rFonts w:ascii="Verdana" w:hAnsi="Verdana" w:cs="Arial"/>
          <w:sz w:val="18"/>
          <w:szCs w:val="18"/>
        </w:rPr>
        <w:tab/>
      </w:r>
      <w:r w:rsidRPr="00A3004A">
        <w:rPr>
          <w:rFonts w:ascii="Verdana" w:hAnsi="Verdana" w:cs="Arial"/>
          <w:sz w:val="18"/>
          <w:szCs w:val="18"/>
        </w:rPr>
        <w:tab/>
      </w:r>
      <w:r w:rsidRPr="00A3004A">
        <w:rPr>
          <w:rFonts w:ascii="Verdana" w:hAnsi="Verdana" w:cs="Arial"/>
          <w:sz w:val="18"/>
          <w:szCs w:val="18"/>
        </w:rPr>
        <w:br/>
        <w:t xml:space="preserve">Email: </w:t>
      </w:r>
      <w:hyperlink r:id="rId8" w:history="1">
        <w:r w:rsidRPr="00A3004A">
          <w:rPr>
            <w:rStyle w:val="Hyperlink"/>
            <w:rFonts w:ascii="Verdana" w:hAnsi="Verdana" w:cs="Arial"/>
            <w:sz w:val="18"/>
            <w:szCs w:val="18"/>
          </w:rPr>
          <w:t>press@axon.tv</w:t>
        </w:r>
      </w:hyperlink>
    </w:p>
    <w:p w14:paraId="3A82996F" w14:textId="77777777" w:rsidR="00A3004A" w:rsidRPr="00A3004A" w:rsidRDefault="00A3004A" w:rsidP="00A3004A">
      <w:pPr>
        <w:jc w:val="both"/>
        <w:rPr>
          <w:rFonts w:ascii="Verdana" w:hAnsi="Verdana" w:cs="Tahoma"/>
          <w:b/>
          <w:bCs/>
          <w:sz w:val="18"/>
          <w:szCs w:val="18"/>
        </w:rPr>
      </w:pPr>
    </w:p>
    <w:p w14:paraId="3F4510CA" w14:textId="77777777" w:rsidR="00A3004A" w:rsidRPr="00A3004A" w:rsidRDefault="00A3004A" w:rsidP="00A3004A">
      <w:pPr>
        <w:jc w:val="both"/>
        <w:rPr>
          <w:rFonts w:ascii="Verdana" w:hAnsi="Verdana"/>
          <w:sz w:val="18"/>
          <w:szCs w:val="18"/>
        </w:rPr>
      </w:pPr>
    </w:p>
    <w:p w14:paraId="57A1EA93" w14:textId="77777777" w:rsidR="00A3004A" w:rsidRPr="00A3004A" w:rsidRDefault="00A3004A" w:rsidP="00A3004A">
      <w:pPr>
        <w:jc w:val="both"/>
        <w:rPr>
          <w:rFonts w:ascii="Verdana" w:hAnsi="Verdana"/>
          <w:sz w:val="18"/>
          <w:szCs w:val="18"/>
        </w:rPr>
      </w:pPr>
    </w:p>
    <w:p w14:paraId="79B0F765" w14:textId="77777777" w:rsidR="00A3004A" w:rsidRDefault="00A3004A" w:rsidP="00A3004A">
      <w:pPr>
        <w:spacing w:after="240"/>
        <w:jc w:val="both"/>
        <w:rPr>
          <w:rFonts w:ascii="Verdana" w:eastAsia="Times New Roman" w:hAnsi="Verdana" w:cs="Arial"/>
          <w:b/>
          <w:bCs/>
          <w:color w:val="414042"/>
          <w:sz w:val="18"/>
          <w:szCs w:val="18"/>
        </w:rPr>
      </w:pPr>
      <w:r w:rsidRPr="00A3004A">
        <w:rPr>
          <w:rFonts w:ascii="Verdana" w:eastAsia="Times New Roman" w:hAnsi="Verdana" w:cs="Arial"/>
          <w:b/>
          <w:bCs/>
          <w:color w:val="414042"/>
          <w:sz w:val="18"/>
          <w:szCs w:val="18"/>
        </w:rPr>
        <w:t>About Applied Electronics Limited:</w:t>
      </w:r>
    </w:p>
    <w:p w14:paraId="150FD069" w14:textId="77777777" w:rsidR="00A3004A" w:rsidRPr="00A3004A" w:rsidRDefault="00A3004A" w:rsidP="00A3004A">
      <w:pPr>
        <w:spacing w:after="240"/>
        <w:jc w:val="both"/>
        <w:rPr>
          <w:rFonts w:ascii="Verdana" w:eastAsia="Times New Roman" w:hAnsi="Verdana" w:cs="Arial"/>
          <w:color w:val="414042"/>
          <w:sz w:val="18"/>
          <w:szCs w:val="18"/>
        </w:rPr>
      </w:pPr>
      <w:r w:rsidRPr="00A3004A">
        <w:rPr>
          <w:rFonts w:ascii="Verdana" w:eastAsia="Times New Roman" w:hAnsi="Verdana" w:cs="Arial"/>
          <w:color w:val="414042"/>
          <w:sz w:val="18"/>
          <w:szCs w:val="18"/>
        </w:rPr>
        <w:t>Applied Electronics Limited is Canada’s leading provider of integrated media solutions and professional audio visual, broadcast and media storage technology. Providing specialized services including technical consultation, sales, system design, supply, integration, programming, and after-sale support, Applied Electronics has the resources and expertise to support projects of any scale. Founded in 1958, Applied Electronics maintains strong relationships with industry-leading technology manufacturers and has extensive experience to deliver innovative solutions to improve workflows, communication and collaboration for companies with media integration requirements. Applied Electronics is headquartered in Mississauga (Toronto), Ontario with regional operations in Ottawa, Montréal, Calgary, Edmonton, and Vancouver. Learn more at </w:t>
      </w:r>
      <w:hyperlink r:id="rId9" w:history="1">
        <w:r w:rsidRPr="00A3004A">
          <w:rPr>
            <w:rFonts w:ascii="Verdana" w:eastAsia="Times New Roman" w:hAnsi="Verdana" w:cs="Arial"/>
            <w:color w:val="E3802E"/>
            <w:sz w:val="18"/>
            <w:szCs w:val="18"/>
            <w:u w:val="single"/>
          </w:rPr>
          <w:t>www.appliedelectronics.com/about</w:t>
        </w:r>
      </w:hyperlink>
    </w:p>
    <w:p w14:paraId="1ABB0338" w14:textId="77777777" w:rsidR="00A3004A" w:rsidRPr="00A3004A" w:rsidRDefault="00A3004A" w:rsidP="00A3004A">
      <w:pPr>
        <w:rPr>
          <w:rFonts w:ascii="Verdana" w:eastAsia="Times New Roman" w:hAnsi="Verdana" w:cs="Times New Roman"/>
        </w:rPr>
      </w:pPr>
    </w:p>
    <w:p w14:paraId="1377423B" w14:textId="77777777" w:rsidR="00A3004A" w:rsidRDefault="00A3004A"/>
    <w:sectPr w:rsidR="00A3004A" w:rsidSect="00554A9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C59"/>
    <w:rsid w:val="00000CCB"/>
    <w:rsid w:val="0004752A"/>
    <w:rsid w:val="000761D9"/>
    <w:rsid w:val="002D3941"/>
    <w:rsid w:val="00554A90"/>
    <w:rsid w:val="00714A52"/>
    <w:rsid w:val="007A1113"/>
    <w:rsid w:val="00967BC4"/>
    <w:rsid w:val="00A3004A"/>
    <w:rsid w:val="00AD355E"/>
    <w:rsid w:val="00BE32AB"/>
    <w:rsid w:val="00D40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2C059"/>
  <w15:chartTrackingRefBased/>
  <w15:docId w15:val="{5454BC20-1CF4-1647-995E-EAD54F89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300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3004A"/>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D40C59"/>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D40C59"/>
    <w:rPr>
      <w:rFonts w:ascii="Times New Roman" w:eastAsia="Times New Roman" w:hAnsi="Times New Roman" w:cs="Times New Roman"/>
      <w:b/>
      <w:bCs/>
      <w:sz w:val="20"/>
      <w:szCs w:val="20"/>
    </w:rPr>
  </w:style>
  <w:style w:type="paragraph" w:styleId="NormalWeb">
    <w:name w:val="Normal (Web)"/>
    <w:basedOn w:val="Normal"/>
    <w:uiPriority w:val="99"/>
    <w:unhideWhenUsed/>
    <w:rsid w:val="00D40C5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14A52"/>
  </w:style>
  <w:style w:type="character" w:styleId="Hyperlink">
    <w:name w:val="Hyperlink"/>
    <w:basedOn w:val="DefaultParagraphFont"/>
    <w:uiPriority w:val="99"/>
    <w:unhideWhenUsed/>
    <w:rsid w:val="00A3004A"/>
    <w:rPr>
      <w:color w:val="0000FF"/>
      <w:u w:val="single"/>
    </w:rPr>
  </w:style>
  <w:style w:type="character" w:styleId="Strong">
    <w:name w:val="Strong"/>
    <w:basedOn w:val="DefaultParagraphFont"/>
    <w:uiPriority w:val="22"/>
    <w:qFormat/>
    <w:rsid w:val="00A3004A"/>
    <w:rPr>
      <w:b/>
      <w:bCs/>
    </w:rPr>
  </w:style>
  <w:style w:type="paragraph" w:styleId="NoSpacing">
    <w:name w:val="No Spacing"/>
    <w:uiPriority w:val="1"/>
    <w:qFormat/>
    <w:rsid w:val="00A3004A"/>
    <w:rPr>
      <w:rFonts w:ascii="Calibri" w:eastAsia="Calibri" w:hAnsi="Calibri" w:cs="Times New Roman"/>
      <w:sz w:val="22"/>
      <w:szCs w:val="22"/>
      <w:lang w:val="nl-NL"/>
    </w:rPr>
  </w:style>
  <w:style w:type="character" w:customStyle="1" w:styleId="Heading2Char">
    <w:name w:val="Heading 2 Char"/>
    <w:basedOn w:val="DefaultParagraphFont"/>
    <w:link w:val="Heading2"/>
    <w:uiPriority w:val="9"/>
    <w:semiHidden/>
    <w:rsid w:val="00A300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3004A"/>
    <w:rPr>
      <w:rFonts w:asciiTheme="majorHAnsi" w:eastAsiaTheme="majorEastAsia" w:hAnsiTheme="majorHAnsi" w:cstheme="majorBidi"/>
      <w:color w:val="1F3763" w:themeColor="accent1" w:themeShade="7F"/>
    </w:rPr>
  </w:style>
  <w:style w:type="character" w:customStyle="1" w:styleId="UnresolvedMention1">
    <w:name w:val="Unresolved Mention1"/>
    <w:basedOn w:val="DefaultParagraphFont"/>
    <w:uiPriority w:val="99"/>
    <w:semiHidden/>
    <w:unhideWhenUsed/>
    <w:rsid w:val="00A300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52866">
      <w:bodyDiv w:val="1"/>
      <w:marLeft w:val="0"/>
      <w:marRight w:val="0"/>
      <w:marTop w:val="0"/>
      <w:marBottom w:val="0"/>
      <w:divBdr>
        <w:top w:val="none" w:sz="0" w:space="0" w:color="auto"/>
        <w:left w:val="none" w:sz="0" w:space="0" w:color="auto"/>
        <w:bottom w:val="none" w:sz="0" w:space="0" w:color="auto"/>
        <w:right w:val="none" w:sz="0" w:space="0" w:color="auto"/>
      </w:divBdr>
    </w:div>
    <w:div w:id="365758648">
      <w:bodyDiv w:val="1"/>
      <w:marLeft w:val="0"/>
      <w:marRight w:val="0"/>
      <w:marTop w:val="0"/>
      <w:marBottom w:val="0"/>
      <w:divBdr>
        <w:top w:val="none" w:sz="0" w:space="0" w:color="auto"/>
        <w:left w:val="none" w:sz="0" w:space="0" w:color="auto"/>
        <w:bottom w:val="none" w:sz="0" w:space="0" w:color="auto"/>
        <w:right w:val="none" w:sz="0" w:space="0" w:color="auto"/>
      </w:divBdr>
    </w:div>
    <w:div w:id="791480039">
      <w:bodyDiv w:val="1"/>
      <w:marLeft w:val="0"/>
      <w:marRight w:val="0"/>
      <w:marTop w:val="0"/>
      <w:marBottom w:val="0"/>
      <w:divBdr>
        <w:top w:val="none" w:sz="0" w:space="0" w:color="auto"/>
        <w:left w:val="none" w:sz="0" w:space="0" w:color="auto"/>
        <w:bottom w:val="none" w:sz="0" w:space="0" w:color="auto"/>
        <w:right w:val="none" w:sz="0" w:space="0" w:color="auto"/>
      </w:divBdr>
    </w:div>
    <w:div w:id="801463656">
      <w:bodyDiv w:val="1"/>
      <w:marLeft w:val="0"/>
      <w:marRight w:val="0"/>
      <w:marTop w:val="0"/>
      <w:marBottom w:val="0"/>
      <w:divBdr>
        <w:top w:val="none" w:sz="0" w:space="0" w:color="auto"/>
        <w:left w:val="none" w:sz="0" w:space="0" w:color="auto"/>
        <w:bottom w:val="none" w:sz="0" w:space="0" w:color="auto"/>
        <w:right w:val="none" w:sz="0" w:space="0" w:color="auto"/>
      </w:divBdr>
    </w:div>
    <w:div w:id="1029334777">
      <w:bodyDiv w:val="1"/>
      <w:marLeft w:val="0"/>
      <w:marRight w:val="0"/>
      <w:marTop w:val="0"/>
      <w:marBottom w:val="0"/>
      <w:divBdr>
        <w:top w:val="none" w:sz="0" w:space="0" w:color="auto"/>
        <w:left w:val="none" w:sz="0" w:space="0" w:color="auto"/>
        <w:bottom w:val="none" w:sz="0" w:space="0" w:color="auto"/>
        <w:right w:val="none" w:sz="0" w:space="0" w:color="auto"/>
      </w:divBdr>
    </w:div>
    <w:div w:id="1164473612">
      <w:bodyDiv w:val="1"/>
      <w:marLeft w:val="0"/>
      <w:marRight w:val="0"/>
      <w:marTop w:val="0"/>
      <w:marBottom w:val="0"/>
      <w:divBdr>
        <w:top w:val="none" w:sz="0" w:space="0" w:color="auto"/>
        <w:left w:val="none" w:sz="0" w:space="0" w:color="auto"/>
        <w:bottom w:val="none" w:sz="0" w:space="0" w:color="auto"/>
        <w:right w:val="none" w:sz="0" w:space="0" w:color="auto"/>
      </w:divBdr>
    </w:div>
    <w:div w:id="1301423981">
      <w:bodyDiv w:val="1"/>
      <w:marLeft w:val="0"/>
      <w:marRight w:val="0"/>
      <w:marTop w:val="0"/>
      <w:marBottom w:val="0"/>
      <w:divBdr>
        <w:top w:val="none" w:sz="0" w:space="0" w:color="auto"/>
        <w:left w:val="none" w:sz="0" w:space="0" w:color="auto"/>
        <w:bottom w:val="none" w:sz="0" w:space="0" w:color="auto"/>
        <w:right w:val="none" w:sz="0" w:space="0" w:color="auto"/>
      </w:divBdr>
    </w:div>
    <w:div w:id="1355569422">
      <w:bodyDiv w:val="1"/>
      <w:marLeft w:val="0"/>
      <w:marRight w:val="0"/>
      <w:marTop w:val="0"/>
      <w:marBottom w:val="0"/>
      <w:divBdr>
        <w:top w:val="none" w:sz="0" w:space="0" w:color="auto"/>
        <w:left w:val="none" w:sz="0" w:space="0" w:color="auto"/>
        <w:bottom w:val="none" w:sz="0" w:space="0" w:color="auto"/>
        <w:right w:val="none" w:sz="0" w:space="0" w:color="auto"/>
      </w:divBdr>
    </w:div>
    <w:div w:id="1365444488">
      <w:bodyDiv w:val="1"/>
      <w:marLeft w:val="0"/>
      <w:marRight w:val="0"/>
      <w:marTop w:val="0"/>
      <w:marBottom w:val="0"/>
      <w:divBdr>
        <w:top w:val="none" w:sz="0" w:space="0" w:color="auto"/>
        <w:left w:val="none" w:sz="0" w:space="0" w:color="auto"/>
        <w:bottom w:val="none" w:sz="0" w:space="0" w:color="auto"/>
        <w:right w:val="none" w:sz="0" w:space="0" w:color="auto"/>
      </w:divBdr>
    </w:div>
    <w:div w:id="1913812474">
      <w:bodyDiv w:val="1"/>
      <w:marLeft w:val="0"/>
      <w:marRight w:val="0"/>
      <w:marTop w:val="0"/>
      <w:marBottom w:val="0"/>
      <w:divBdr>
        <w:top w:val="none" w:sz="0" w:space="0" w:color="auto"/>
        <w:left w:val="none" w:sz="0" w:space="0" w:color="auto"/>
        <w:bottom w:val="none" w:sz="0" w:space="0" w:color="auto"/>
        <w:right w:val="none" w:sz="0" w:space="0" w:color="auto"/>
      </w:divBdr>
    </w:div>
    <w:div w:id="211616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axon.tv" TargetMode="External"/><Relationship Id="rId3" Type="http://schemas.openxmlformats.org/officeDocument/2006/relationships/webSettings" Target="webSettings.xml"/><Relationship Id="rId7" Type="http://schemas.openxmlformats.org/officeDocument/2006/relationships/hyperlink" Target="http://www.axon.t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xon.tv" TargetMode="External"/><Relationship Id="rId11" Type="http://schemas.openxmlformats.org/officeDocument/2006/relationships/theme" Target="theme/theme1.xml"/><Relationship Id="rId5" Type="http://schemas.openxmlformats.org/officeDocument/2006/relationships/image" Target="media/image10.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appliedelectronics.com/about-applied-electron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Sue Sillitoe</cp:lastModifiedBy>
  <cp:revision>5</cp:revision>
  <cp:lastPrinted>2019-02-18T09:57:00Z</cp:lastPrinted>
  <dcterms:created xsi:type="dcterms:W3CDTF">2019-05-24T10:42:00Z</dcterms:created>
  <dcterms:modified xsi:type="dcterms:W3CDTF">2019-05-24T15:22:00Z</dcterms:modified>
</cp:coreProperties>
</file>